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Intellectual Property + Health and Safety</w:t>
      </w:r>
    </w:p>
    <w:p>
      <w:pPr>
        <w:keepNext w:val="1"/>
        <w:spacing w:after="10"/>
      </w:pPr>
      <w:r>
        <w:rPr>
          <w:b/>
          <w:bCs/>
        </w:rPr>
        <w:t xml:space="preserve">Koordynator przedmiotu: </w:t>
      </w:r>
    </w:p>
    <w:p>
      <w:pPr>
        <w:spacing w:before="20" w:after="190"/>
      </w:pPr>
      <w:r>
        <w:rPr/>
        <w:t xml:space="preserve">Tomasz Zimny, MSc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1150-00000-ISP-0113A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lecture – 11 hours
2) Student,s own work
14 h including:
preparation for lectures - 10 hours
preparation for the test - 4 hours
3) TOTAL  - 25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point ECTS – contact hours - 11 hours: lecture – 11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Gaining knowledge about intellectual property law and industrial property law in particular.
Gaining knowledge about ways of protection of intellectual property.
Preliminary classification of solutions or creations as particular intellectual property goods.
Basic competence in protecting particular intellectual property and avoidance of its premature disclosure.
Ability to use citations properly and prepare texts based on academic literature.
The student is aware of the need to adhere to professional ethics and legal regulations, in particular in the field of intellectual property.
</w:t>
      </w:r>
    </w:p>
    <w:p>
      <w:pPr>
        <w:keepNext w:val="1"/>
        <w:spacing w:after="10"/>
      </w:pPr>
      <w:r>
        <w:rPr>
          <w:b/>
          <w:bCs/>
        </w:rPr>
        <w:t xml:space="preserve">Treści kształcenia: </w:t>
      </w:r>
    </w:p>
    <w:p>
      <w:pPr>
        <w:spacing w:before="20" w:after="190"/>
      </w:pPr>
      <w:r>
        <w:rPr/>
        <w:t xml:space="preserve">Students take a test encompassing the whole content of the lectures. </w:t>
      </w:r>
    </w:p>
    <w:p>
      <w:pPr>
        <w:keepNext w:val="1"/>
        <w:spacing w:after="10"/>
      </w:pPr>
      <w:r>
        <w:rPr>
          <w:b/>
          <w:bCs/>
        </w:rPr>
        <w:t xml:space="preserve">Metody oceny: </w:t>
      </w:r>
    </w:p>
    <w:p>
      <w:pPr>
        <w:spacing w:before="20" w:after="190"/>
      </w:pPr>
      <w:r>
        <w:rPr/>
        <w:t xml:space="preserve">Students mark the answers they consider correct. Then the teacher checks, whether the answers are in fact correct and grants a point for each correct answer. If a student reaches 70% of available points – they pass the test with a 3. Higher grades are awarded for higher numbers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Due to the brevity and an introductory character of the lecture, no particular external sources are necessary to pass the exam; students can rely on their notes and the materials handed out by the lecturer. Nevertheless, students can use the following positions as free supplementary sources:
EPO Inventor's Handbook available at: https://www.epo.org/learning-events/materials/inventors-handbook.html
Current trade mark practice: https://euipo.europa.eu/ohimportal/en/trade-mark-guidelines
WIPO Copyright: http://www.wipo.int/copyright/en/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1150-00000-ISP-0113A_W1: </w:t>
      </w:r>
    </w:p>
    <w:p>
      <w:pPr/>
      <w:r>
        <w:rPr/>
        <w:t xml:space="preserve">Students know the basics of intellectual property law and industrial property law in particular.</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1150-00000-ISP-0113A_W2: </w:t>
      </w:r>
    </w:p>
    <w:p>
      <w:pPr/>
      <w:r>
        <w:rPr/>
        <w:t xml:space="preserve">Students know the basics about ways of protecting intellectual property.</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1150-00000-ISP-0113A_U1: </w:t>
      </w:r>
    </w:p>
    <w:p>
      <w:pPr/>
      <w:r>
        <w:rPr/>
        <w:t xml:space="preserve">Students can perform preliminary classification of solutions or creations as particular intellectual property goods.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1150-00000-ISP-0113A_U2: </w:t>
      </w:r>
    </w:p>
    <w:p>
      <w:pPr/>
      <w:r>
        <w:rPr/>
        <w:t xml:space="preserve">Students can perform a preliminary assessment and precautionary steps leading to the protection of research results.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1150-00000-ISP-0113A_U3: </w:t>
      </w:r>
    </w:p>
    <w:p>
      <w:pPr/>
      <w:r>
        <w:rPr/>
        <w:t xml:space="preserve">Students can use citations and use references to academic literature in their work without violating the copyright owners’ rights..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1150-00000-ISP-0113A_K1: </w:t>
      </w:r>
    </w:p>
    <w:p>
      <w:pPr/>
      <w:r>
        <w:rPr/>
        <w:t xml:space="preserve">Students are aware of the need to adhere to professional ethics and legal regulations, in particular in the field of intellectual property.</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2026-07-17T15:34:33+02:00</dcterms:created>
  <dcterms:modified xsi:type="dcterms:W3CDTF">2026-07-17T15:34:33+02:00</dcterms:modified>
</cp:coreProperties>
</file>

<file path=docProps/custom.xml><?xml version="1.0" encoding="utf-8"?>
<Properties xmlns="http://schemas.openxmlformats.org/officeDocument/2006/custom-properties" xmlns:vt="http://schemas.openxmlformats.org/officeDocument/2006/docPropsVTypes"/>
</file>