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1150-MBAMR-ISP-0406</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- 44 godzin, w tym:
a)	 15 godz. – bieżące przygotowywanie się studenta do wykładu;
b)	 15 godz. – studia literaturowe;
c)	 14 godz. – przygotowywanie się studenta do kolokwiów;
3) RAZEM –  76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-liczba godzin kontaktowych - 32., w tym:
a) wykład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maszyn roboczych (wysłuchanie wykładów: Mechanika, PKM i Maszyny robocze)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Ocena zaliczeniowa jest na podstawie dwóch kolokwiów pisanych przez studentów w trakcie semestru. Końcowa ocena stanowi średnią liczoną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1150-MBAMR-ISP-0406_W1: </w:t>
      </w:r>
    </w:p>
    <w:p>
      <w:pPr/>
      <w:r>
        <w:rPr/>
        <w:t xml:space="preserve">Posiada wiedzę o rodzajach układów napędowych stosowanych w maszynach roboczych i ich podstawowych właściwościach; Posiada wiedzę o rodzajach hydromechanicznych i hybrydowych układów napędowych stosowanych w maszynach roboczych.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1150-MBAMR-ISP-0406_W2: </w:t>
      </w:r>
    </w:p>
    <w:p>
      <w:pPr/>
      <w:r>
        <w:rPr/>
        <w:t xml:space="preserve">Posiada wiedzę o kryteriach projektowania układów napędowych maszyn roboczych, wynikających z analizy możliwości ich zastosowań. Zna zasady określania i wyznaczania obciążeń eksploatacyjnych i ich efektów, niezbędnych do projektowania przekładni planetarnych.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1150-MBAMR-ISP-0406_U1: </w:t>
      </w:r>
    </w:p>
    <w:p>
      <w:pPr/>
      <w:r>
        <w:rPr/>
        <w:t xml:space="preserve">Potrafi wyznaczyć przepływ mocy przez przekładnie planetarne i sprawności złożonych układów napędowych maszyn roboczych. Potrafi wyznaczyć moc krążącą w przekładni i wynikające z tego obciążenia elementów  konstrukcyjnych układów napędowych, wymagane dla rozważanego sposobu uszkodzenia.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1150-MBAMR-ISP-0406_U2: </w:t>
      </w:r>
    </w:p>
    <w:p>
      <w:pPr/>
      <w:r>
        <w:rPr/>
        <w:t xml:space="preserve">Potrafi przeprowadzić analizy wymagane do udowodnienia rozważanych kryteriów projektowych przekładni.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1150-MBAMR-ISP-0406_K1: </w:t>
      </w:r>
    </w:p>
    <w:p>
      <w:pPr/>
      <w:r>
        <w:rPr/>
        <w:t xml:space="preserve">Umie pracować indywidualnie.</w:t>
      </w:r>
    </w:p>
    <w:p>
      <w:pPr>
        <w:spacing w:before="60"/>
      </w:pPr>
      <w:r>
        <w:rPr/>
        <w:t xml:space="preserve">Weryfikacja: </w:t>
      </w:r>
    </w:p>
    <w:p>
      <w:pPr>
        <w:spacing w:before="20" w:after="190"/>
      </w:pPr>
      <w:r>
        <w:rPr/>
        <w:t xml:space="preserve">Ocena wykonywania zadań w trakcie dyskusji na wykładzie i ocena kolokwium</w:t>
      </w:r>
    </w:p>
    <w:p>
      <w:pPr>
        <w:spacing w:before="20" w:after="190"/>
      </w:pPr>
      <w:r>
        <w:rPr>
          <w:b/>
          <w:bCs/>
        </w:rPr>
        <w:t xml:space="preserve">Powiązane efekty kierunkowe: </w:t>
      </w:r>
      <w:r>
        <w:rPr/>
        <w:t xml:space="preserve">KMiBM_K02, KMiBM_K03, KMiBM_K05</w:t>
      </w:r>
    </w:p>
    <w:p>
      <w:pPr>
        <w:spacing w:before="20" w:after="190"/>
      </w:pPr>
      <w:r>
        <w:rPr>
          <w:b/>
          <w:bCs/>
        </w:rPr>
        <w:t xml:space="preserve">Powiązane efekty obszarowe: </w:t>
      </w:r>
      <w:r>
        <w:rPr/>
        <w:t xml:space="preserve">T1A_K02, InzA_K01,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2024-05-01T05:39:00+02:00</dcterms:created>
  <dcterms:modified xsi:type="dcterms:W3CDTF">2024-05-01T05:39:00+02:00</dcterms:modified>
</cp:coreProperties>
</file>

<file path=docProps/custom.xml><?xml version="1.0" encoding="utf-8"?>
<Properties xmlns="http://schemas.openxmlformats.org/officeDocument/2006/custom-properties" xmlns:vt="http://schemas.openxmlformats.org/officeDocument/2006/docPropsVTypes"/>
</file>