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przejściową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75 godz. projekt.
2) Praca własna studenta – 35 godz., w tym: 
a) studia literaturowe: 10 godz.;
b) praca nad przygotowaniem projektu: 25 godz.
3) RAZEM – 110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 –  75 godz. projekt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- 100 godzin pracy studenta, w tym: 
a) udział w ćwiczeniach projektowych - 75 godz.;
b) praca nad przygotowaniem projektu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i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przejściowej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przejściowej określonym w porozumieniu z promotorem pracy. Tematyka pracy przejściowej powinna być powiązana z realizowanym kierunkiem studiów. Powinna ona dotyczyć zagadnień ogólno-inżynierskich i stwarzać możliwości wykorzystania dotychczas zdobytej wiedzy technicznej.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zrealizowanej pracy przejściowej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przejściowej.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1150-MB000-ISP-0328_W1: </w:t>
      </w:r>
    </w:p>
    <w:p>
      <w:pPr/>
      <w:r>
        <w:rPr/>
        <w:t xml:space="preserve">Posiada wiedzę jak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1150-MB000-ISP-0328_U1: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KMiBM_U11, KMiBM_U14, 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T1A_U12, T1A_U13, T1A_U12, T1A_U14, T1A_U16, InzA_U04,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1150-MB000-ISP-0328_U2: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1150-MB000-ISP-0328_U3: </w:t>
      </w:r>
    </w:p>
    <w:p>
      <w:pPr/>
      <w:r>
        <w:rPr/>
        <w:t xml:space="preserve">Potrafi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KMiBM_U04,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T1A_U12, InzA_U06, 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1150-MB000-ISP-0328_U4: </w:t>
      </w:r>
    </w:p>
    <w:p>
      <w:pPr/>
      <w:r>
        <w:rPr/>
        <w:t xml:space="preserve">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KMiBM_U21, KMiBM_U22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1150-MB000-ISP-0328_K1: </w:t>
      </w:r>
    </w:p>
    <w:p>
      <w:pPr/>
      <w:r>
        <w:rPr/>
        <w:t xml:space="preserve">Ma świadomość roli absolwenta uczelni technicznej w przekazywaniu szerszemu gremium osiągnięć mechaniki i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KMiBM_K04,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InzA_K02,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2024-04-29T14:16:02+02:00</dcterms:created>
  <dcterms:modified xsi:type="dcterms:W3CDTF">2024-04-29T14:16:02+02:00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