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Kotły i wymienniki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Szwarc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18 godzin wykładu.
2. Praca własna studenta - studiowanie literatury, przygotowanie się do sprawdzianów - 30 godzin.
Razem - 48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maszyn cieplnych, Wymiana ciepła 1.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Poprawna analiza wpływu parametrów technicznych oraz jakości paliwa i parametrów termodynamicznych czynnika roboczego na efektywność procesów cieplno-przepływowych i sprawność kotła parowego. Umiejętność rozwiązywania podstawowych problemów w zagadnieniach eksploatacyjnych kotłów.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zasady budowy i eksploatacji kotłów parowych oraz wymienników ciepła. Sposoby oceny wpływu parametrów konstrukcyjnych i termodynamicznych na efektywność procesów cieplnych zachodzących w obiegu wodno-parowym i ciągu powietrzno-spalinowym kotła. 1. Podstawowe parametry eksploatacjne kotłów i wymienników ciepła. 2. Czynniki robocze; woda i para wodna, wymagania oraz kontrola jakości. 3. Paliwa kotłowe, rodzaje i charakterystyka. 4. Typowe konstrukcje kotłów i ich podstawowe elementy. 5. Wymienniki regeneracyjne, kondensatory i odgazowywacze. 5. Rodzaje i charakterystyka obiegów wodno-parowych. 6. Klasyfikacja procesów spalania. 8. Technologie spalania niskoemisyjnego. 9. Eksploatacja i wskaźniki techniczno-ekonomiczne.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P. Orłowski, W. Dobrzański, E. Szwarc: "Kotły parowe, konstrukcja i obliczenia", WNT. 
2) S. Kruczek: "Kotły, konstrukcja i obliczenia", Wydawnictwa Politechniki Wrocławskiej. 
3) T. Wróblewski, W. Sikorski, K. Rzepa: "Urządzenia kotłowe", WNT. Dodatkowe literatura: Materiały dla studentów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ZNS521_W1: </w:t>
      </w:r>
    </w:p>
    <w:p>
      <w:pPr/>
      <w:r>
        <w:rPr/>
        <w:t xml:space="preserve">Rozumie wpływ parametrów technicznych oraz jakości paliwa i parametrów termodynamicznych czynnika roboczego na efektywność procesów cieplno-przepływowych i sprawność kotła parowego.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ZNS521_U1: </w:t>
      </w:r>
    </w:p>
    <w:p>
      <w:pPr/>
      <w:r>
        <w:rPr/>
        <w:t xml:space="preserve">Umiejętność rozwiązywania podstawowych problemów w zagadnieniach eksploatacyjnych kotłów.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2026-09-12T06:43:05+02:00</dcterms:created>
  <dcterms:modified xsi:type="dcterms:W3CDTF">2026-09-12T06:43:05+02:00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