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Surowiec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
a)	wykład – 9 godz.
b)	laboratoria – 9 godz.
c)	konsultacje – 7 godz.
2.	Praca własna studenta: 50 godzin, w tym:
a)	bieżące przygotowanie się  do wykładu – 10 godzin, 
b)	przygotowywanie się do testu zaliczeniowego z wykładu – 15 godzin, 
 c)	bieżące przygotowanie się  do ćwiczeń laboratoryjnych – 10 godzin, 
d)	przygotowywanie się do testu zaliczeniowego z ćwiczeń laboratoryjnych  – 15 godzin.
RAZEM: 75 godzin –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	wykład – 9 godz.
b)	laboratoria – 9 godz.
c)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0,76 punktu ECTS – 19 godzin, w tym:
a) udział w ćwiczeniach  laboratoryjnych – 9 godz.
b) przygotowanie się  do ćwiczeń laboratoryjnych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 i analizy matematycznej w zakresie wykładanym na pierwszym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prostych zagadnień z dziedziny modelowania układów fizycznych przy użyciu pakietu Matlab-Simulink. 
2. Nauczenie  sposobów graficznego opracowania uzyskanych wyników  w postaci wykresów 2D i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Wprowadzenie do pracy w środowisku obliczeniowym Matlab-Simulink. Zmienne i wyrażenia. Formaty wprowadzania liczb. Techniki generowania i przetwarzania wektorów oraz macierzy.
2. Grafika dwuwymiarowa i trójwymiarowa. Zarządzanie wieloma rysunkami.
3. Elementy języka Matlab – operatory relacji i logiczne, instrukcje iteracyjne i warunkowe.
4. Zasady pisania M-plików skryptowych i funkcyjnych, wektoryzacja kodu.
5. Techniki numeryczne w rozwiązywaniu prostych zagadnień inżynierskich.
6. Analiza układów dynamicznych opisanych transmitancjami operatorowymi.
7. Budowa modeli i symulacja układów dynamicznych w pakiecie Simulink.
Ćwiczenia laboratoryjne
1. Definiowanie zmiennych i obliczanie wyrażeń. Generowanie macierzy oraz wykonywanie operacji macierzowych. Działania tablicowe.
2. Pisanie skryptów przy wykorzystaniu operatorów logicznych i instrukcji sterujących.
3. Pisanie M-plików funkcyjnych.
4. Wykonywanie wykresów 2D i 3D. Opisywanie wykresów.
5. Rozwiązywanie układów równań liniowych i nieliniowych. Znajdowanie miejsc zerowych funkcji. Rozwiązywanie równań różniczkowych zwyczajnych.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jednokrotnego wyboru z części wykładowej przedmiotu.
2. Sprawdzian z ćwiczeń laboratoryjnych.
Ocena końcowa z przedmiotu wyznaczana na podstawie średniej z testu oraz sprawdzianu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J, Dorobczyński L., MATLAB: środowisko obliczeń naukowo-technicznych, Warszawa : Wydawnictwo Naukowe PWN, 2008. 
2. Zalewski A., Cegieła R., MATLAB - obliczenia numeryczne i ich zastosowanie, Nakom Poznań, 2003.
3. Mrozek B., Mrozek Z., MATLAB uniwersalne środowisko do obliczeń naukowo-technicznych, Wydawnictwo PLJ, Warszawa, 1996.
4. Instrukcje laboratoryjne.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NK370_W2: </w:t>
      </w:r>
    </w:p>
    <w:p>
      <w:pPr/>
      <w:r>
        <w:rPr/>
        <w:t xml:space="preserve">							Zna zasady definiowania zmiennych, generowania macierzy oraz operacji macierzowych.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NK370_W3: </w:t>
      </w:r>
    </w:p>
    <w:p>
      <w:pPr/>
      <w:r>
        <w:rPr/>
        <w:t xml:space="preserve">							Zna zasady tworzenia wykresów 2D i 3D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NK370_W4: </w:t>
      </w:r>
    </w:p>
    <w:p>
      <w:pPr/>
      <w:r>
        <w:rPr/>
        <w:t xml:space="preserve">							Zna zasady stosowania instrukcji iteracyjnych i warunkowych.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NK370_W5: </w:t>
      </w:r>
    </w:p>
    <w:p>
      <w:pPr/>
      <w:r>
        <w:rPr/>
        <w:t xml:space="preserve">							Zna zasady edycji skryptów i plików funkcyjnych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ZNK370_W1: </w:t>
      </w:r>
    </w:p>
    <w:p>
      <w:pPr/>
      <w:r>
        <w:rPr/>
        <w:t xml:space="preserve">																												Ma podstawową wiedzę na temat ogólnych zasad prowadzenia obliczeń numerycznych w środowisku programu Matlab.																		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ZNK370_U1: </w:t>
      </w:r>
    </w:p>
    <w:p>
      <w:pPr/>
      <w:r>
        <w:rPr/>
        <w:t xml:space="preserve">																					Potrafi definiować zmienne oraz obliczać wyrażenia arytmetyczne i logiczne.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ZNK370_U1: </w:t>
      </w:r>
    </w:p>
    <w:p>
      <w:pPr/>
      <w:r>
        <w:rPr/>
        <w:t xml:space="preserve">																					Potrafi definiować zmienne oraz obliczać wyrażenia arytmetyczne i logiczne.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ZNK370_U2: </w:t>
      </w:r>
    </w:p>
    <w:p>
      <w:pPr/>
      <w:r>
        <w:rPr/>
        <w:t xml:space="preserve">																																										Potrafi generować macierze i wykonywać podstawowe operacje macierzowe i tablicowe.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ZNK370_U2: </w:t>
      </w:r>
    </w:p>
    <w:p>
      <w:pPr/>
      <w:r>
        <w:rPr/>
        <w:t xml:space="preserve">																																										Potrafi generować macierze i wykonywać podstawowe operacje macierzowe i tablicowe.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ZNK370_U3: </w:t>
      </w:r>
    </w:p>
    <w:p>
      <w:pPr/>
      <w:r>
        <w:rPr/>
        <w:t xml:space="preserve">							Potrafi wykonać proste wykresy 2D i 3D wraz z odpowiednimi opisami.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ZNK370_U3: </w:t>
      </w:r>
    </w:p>
    <w:p>
      <w:pPr/>
      <w:r>
        <w:rPr/>
        <w:t xml:space="preserve">							Potrafi wykonać proste wykresy 2D i 3D wraz z odpowiednimi opisami.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ZNK370_U4: </w:t>
      </w:r>
    </w:p>
    <w:p>
      <w:pPr/>
      <w:r>
        <w:rPr/>
        <w:t xml:space="preserve">														Potrafi zastosować instrukcje iteracyjne i warunkowe w prostym skrypcie i pliku funkcyjnym.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ZNK370_U4: </w:t>
      </w:r>
    </w:p>
    <w:p>
      <w:pPr/>
      <w:r>
        <w:rPr/>
        <w:t xml:space="preserve">														Potrafi zastosować instrukcje iteracyjne i warunkowe w prostym skrypcie i pliku funkcyjnym.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test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ZNK370_U5: </w:t>
      </w:r>
    </w:p>
    <w:p>
      <w:pPr/>
      <w:r>
        <w:rPr/>
        <w:t xml:space="preserve">							Potrafi rozwiązać algebraiczne układy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ZNK370_U5: </w:t>
      </w:r>
    </w:p>
    <w:p>
      <w:pPr/>
      <w:r>
        <w:rPr/>
        <w:t xml:space="preserve">							Potrafi rozwiązać algebraiczne układy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ZNK370_U6: </w:t>
      </w:r>
    </w:p>
    <w:p>
      <w:pPr/>
      <w:r>
        <w:rPr/>
        <w:t xml:space="preserve">																					Potrafi wyznaczyć wartość całki oznaczonej oraz rozwiązać układ równań różniczkowych zwyczajnych.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ZNK370_U6: </w:t>
      </w:r>
    </w:p>
    <w:p>
      <w:pPr/>
      <w:r>
        <w:rPr/>
        <w:t xml:space="preserve">																					Potrafi wyznaczyć wartość całki oznaczonej oraz rozwiązać układ równań różniczkowych zwyczajnych.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2024-04-29T18:24:11+02:00</dcterms:created>
  <dcterms:modified xsi:type="dcterms:W3CDTF">2024-04-29T18:24:11+02:00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