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- 18h
Ćwiczenia - 9h
Konsultacje - 18h
Egzamin - 2h 
Praca własna:
przygotowanie do kolokwium nr 1 - 15h
przygotowanie do kolokwium nr 2 - 15h
przygotowanie do egzaminu - 40h
Łącznie - 117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Liczba godzin kontaktowych: 47, w tym: a) wykład – 18 – godz. b) ćwiczenia – 9 –godz. c) konsultacje – 18 godz. d) egzamin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Praca własna studenta – 55 godzin, w tym: a) 25 godz. – przygotowywanie się do ćwiczeń i wykładów, b) 30 godz. – wykonanie pracy domowej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 oraz podstawowych modeli fizycznych i matematycznych płynów stosowanych w typowych zagadnieniach hydrauliki i aerodynamiki; nauczenie podstawowych technik rozwiązywania prostych problemów inżynierskich z zakresu statyki płynów i przepływów cieczy rzeczywistej; przekazanie podstawowej wiedzy z zakresu elementarnej dynamiki gazów i teorii turbulencji.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
1. Elementy statyki płynów: równanie i warunki równowagi, manometry, parcie płynu na ścianki, prawo Archimedesa
 3. Kinematyka płynów: opis ruchu metodą Lagrange’a i Eulera, pole wektorowe prędkości płynu, trajektorie elementów płynu i linie prądu, funkcja prądu, wirowość. 
4. Zasada zachowania masy i równanie ciągłości 
5. Dynamika ośrodka ciągłego: tensorowy opis pola naprężeń w płynie, zasada zmienności pędu i ogólne równanie ruchu, zasada zmienności krętu 
6. Płyny lepkie: model reologiczny płynu newtonowskiego, równanie Naviera-Stokesa, zagadnienie warunków brzegowych, przykłady rozwiązań analitycznych. 
7. Model płynu idealnego: równanie Eulera, całka Bernoulliego , przykłady zastosowań. 
8. Całkowa postać zasady zachowania pędu i jej zastosowanie do wyznaczania sił reakcji na ciała zanurzone z przepływie. Współczynniki aerodynamiczne. 
9. Analiza wymiarowa i podobieństwo dynamiczne przepływów.
10. Elementy hydrauliki: ruch cieczy lepkiej przez przewody, równanie Bernoulliego z członami opisującymi straty ciśnienia. 
11. Elementarne wprowadzenie do teorii przepływów turbulentnych: fizykalna charakterystyka przepływów turbulentnych, zjawisko niestateczności hydrodynamicznej, procedura uśredniania i równania Reynoldsa, problem domknięcia.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a) Dwa kolokwia z części ćwiczeniowej sprawdzające umiejętność rozwiązywania prostych zagadnień inżynierskich z zakresie statyki płynów, wykorzystania równania Bernoulliego, wyznaczania reakcji przy użyciu całkowej formy zasady zachowania pędu oraz wyznaczania parametrów ruch cieczy w prostych rurociągach.
Warunkiem zaliczenia kursu jest otrzymanie oceny pozytywnej z obu kolokwiów.
b) egzamin końcowy obejmujący całość wyłożonego materiału teoretycznego, a także część zadaniową.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Preskrypt i materiały dostarczone przez wykładowcę
oraz podręczniki:
2. Gryboś R.: Podstawy mechaniki płynów. PWN, Warszawa, 1998..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ZNK122_W1: </w:t>
      </w:r>
    </w:p>
    <w:p>
      <w:pPr/>
      <w:r>
        <w:rPr/>
        <w:t xml:space="preserve">							zna podstawy statyki i kinematyki ośrodka ciągłego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ZNK122_W2: </w:t>
      </w:r>
    </w:p>
    <w:p>
      <w:pPr/>
      <w:r>
        <w:rPr/>
        <w:t xml:space="preserve">							ma podstawową wiedzę w zakresie formułowania zasad zachowania dla płynu, równań opisujących jego ruch i ich całek pierwszych, a także sposobów określania reakcji aero/hydrodynamicznych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1, 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ZNK122_W4: </w:t>
      </w:r>
    </w:p>
    <w:p>
      <w:pPr/>
      <w:r>
        <w:rPr/>
        <w:t xml:space="preserve">							ma elementarną wiedzę w zakresie podstaw dynamiki gazów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ZNK122_U1: </w:t>
      </w:r>
    </w:p>
    <w:p>
      <w:pPr/>
      <w:r>
        <w:rPr/>
        <w:t xml:space="preserve">							Potrafi rozwiązać proste zagadnienia inżynierskie z zakresu statyki cieczy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ZNK122_U2: </w:t>
      </w:r>
    </w:p>
    <w:p>
      <w:pPr/>
      <w:r>
        <w:rPr/>
        <w:t xml:space="preserve">							potrafi posłużyć się aparatem algebry i analizy wektorowej do wyznaczenia charakterystyk ruchu płynu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ZNK122_U2: </w:t>
      </w:r>
    </w:p>
    <w:p>
      <w:pPr/>
      <w:r>
        <w:rPr/>
        <w:t xml:space="preserve">							potrafi posłużyć się aparatem algebry i analizy wektorowej do wyznaczenia charakterystyk ruchu płynu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ZNK122_U6: </w:t>
      </w:r>
    </w:p>
    <w:p>
      <w:pPr/>
      <w:r>
        <w:rPr/>
        <w:t xml:space="preserve">							potrafi wykorzystać równanie energii do wyznaczania parametrów gazodynamicznych, a także umie określić relacje pomiędzy parametrami gazodynamicznymi przed i za prostopadłą falą uderzeniową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ZNK122_U6: </w:t>
      </w:r>
    </w:p>
    <w:p>
      <w:pPr/>
      <w:r>
        <w:rPr/>
        <w:t xml:space="preserve">							potrafi wykorzystać równanie energii do wyznaczania parametrów gazodynamicznych, a także umie określić relacje pomiędzy parametrami gazodynamicznymi przed i za prostopadłą falą uderzeniową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2025-05-09T17:58:24+02:00</dcterms:created>
  <dcterms:modified xsi:type="dcterms:W3CDTF">2025-05-09T17:58:24+02:00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