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35, w tym:  
a) udział w zajęciach  projektowych -  30 godz.;
b) udział w konsultacjach -  5 godz.
2. Praca własna studenta - 15 godzin, w tym:
a)  kończenie zadań poza zajęciami - 5 godz.;
b)  zapoznanie się ze wskazaną literaturą  -  5 godz.;
c) przygotowanie do zajęć i kolokwiów   -   5 godz.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35, w tym:  
a) udział w zajęciach  projektowych -  30 godz.;
b) udział w konsultacjach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Zastosowania Systemów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 ramach ZSC i WZSC wiedzy i umiejętności w celu wykorzystania ich do praktycznego rozwiązywania zadań inżynierskich w zakresie konstruowania.
Nauczenie sposobu: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współbieżne), projektowania wirtualnego, w tym: dekompozycji obiektów 3D na elementy składowe i opracowywania strategii ich tworzenia, rozwiązywania wybranych zadań konstrukcyjnych, w tym: zgłaszanych przez przemysł.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z wykorzystaniem wybranego jednego z dwóch (NX, CATIA) zintegrowanych systemów CAD/CAM/CAE, projektowanie parametryczne, analiza inżynierska: moduły wewnętrzne MES, analiza tolerancji, systemy wspomagania obliczeń inżynierskich. Wykorzystanie zaawansowanych funkcji tworzenia „złożeń”: technika WAVE, konstruowanie w kontekście „złożenia”, konstruowanie współbieżne w zespole. Modelowanie powierzchniowe w zastosowaniu do tworzenia obiektów o skomplikowanych kształtach. Projektowanie z wykorzystaniem geometrii "Multi-CAD"- wykorzystanie technologii synchronicznej. Metodyka modelowania wirtualnego - dekompozycja modelu i wybór strategii jego budowy. Rozwiązywanie wybranych zagadnień konstrukcyjnych, w tym: problemów zgłaszanych przez przemysł.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czasie zajęć i ocena wykonania projektu. Praca własna: Samodzielna kontynuacja i uzupełnianie wykonywanych w czasie ćwiczeń zadań konstrukcyjnych we wskazanym przez prowadzącego zakresie.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firmy Siemens UGS PLM Software dostepne „on line” i rozprowadzone wśród studentów w formie elektronicznej.
Dodatkowa literatura:
• NX Synchronous Technology E-book, Marcin Antosiewicz, Dariusz Jóźwiak. CAMdivision, www.camdivision.pl.
• W. Skarka, A. Mazurek: CATIA. Podstawy modelowania i zapisu konstrukcji . Helion, 2005.
• CATIA – materiały szkoleniowe „on line” na stronie: http://www-01.ibm.com/software/applications/plm/wls/disciplines/wls/
• Materiały szkoleniowe NX „on line” na stronie: http://www.plm.automation.siemens.com/en_us/products/nx/design/index.shtml.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ML.NS655_W1: </w:t>
      </w:r>
    </w:p>
    <w:p>
      <w:pPr/>
      <w:r>
        <w:rPr/>
        <w:t xml:space="preserve">							Ma ugruntowaną i pogłębioną wiedzę na temat praktycznego stosowania zaawansowanych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ML.NS655_W2: </w:t>
      </w:r>
    </w:p>
    <w:p>
      <w:pPr/>
      <w:r>
        <w:rPr/>
        <w:t xml:space="preserve">Posiada pogłębioną wiedzę nt. specyfiki projektowania wirtualnego w tym na temat dekompozycji obiektów 3D na elementy składowe i opracowywania strategii ich tworzenia. Ma ugruntowaną i poszerzoną wiedzę na temat doboru odpowiednich metod i narzędzi w procesie modelowania powierzchniowego i  stosowania technologii synchronicznej.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ML.NS655_U1: </w:t>
      </w:r>
    </w:p>
    <w:p>
      <w:pPr/>
      <w:r>
        <w:rPr/>
        <w:t xml:space="preserve">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MiBM2_U06, MiBM2_U07, MiBM2_U13, MiBM2_U20, MiBM2_U21, MiBM2_U22,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ML.NS655_U2: </w:t>
      </w:r>
    </w:p>
    <w:p>
      <w:pPr/>
      <w:r>
        <w:rPr/>
        <w:t xml:space="preserve">Potrafi dokonać dekompozycji geometrycznej elementów maszyn o skomplikowanej budowie i opracować strategię oraz plan ich projektowania. Posiada umiejętność efektywnego stosowania metod modelowania powierzchniowego do tworzenia obiektów o skomplikowanych kształtach ścianek.  Potrafi efektywnie i szybko modyfikować kształty obiektów importowanych z innych systemów CAD za pomocą zaawansowanych metod technologii synchronicznej. Posiada umiejętność wprawnego posługiwania się zaawansowanymi metodami w pracy ze złożeniami w tym parametryzacją, konstruowaniem w kontekście złożenia i techniką WAVE.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MiBM2_U07, MiBM2_U13, MiBM2_U20, MiBM2_U21, MiBM2_U22, MiBM2_U23, 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ML.NS655_K1: </w:t>
      </w:r>
    </w:p>
    <w:p>
      <w:pPr/>
      <w:r>
        <w:rPr/>
        <w:t xml:space="preserve">							Posiada umiejętność pracy w grupie pełniąc w niej zróżnicowane role.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2026-01-13T14:25:26+01:00</dcterms:created>
  <dcterms:modified xsi:type="dcterms:W3CDTF">2026-01-13T14:25:26+01:00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