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40, w tym:
a) spotkania i konsultacje - 35 godz.
b) zaliczenie przedmiotu - 5 godz.
2. Liczba godzin pracy własnej: 110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ML.NK491_W1: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LiK2_W01, LiK2_W15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ML.NK491_U1: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ML.NK491_U3: </w:t>
      </w:r>
    </w:p>
    <w:p>
      <w:pPr/>
      <w:r>
        <w:rPr/>
        <w:t xml:space="preserve">Potrafi rozwiązać proste zadanie z zakresu lotnictwa i kosmonautyki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LiK2_U09, LiK2_U11, LiK2_U12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ML.NK491_U5: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LiK2_U03, LiK2_U07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ML.NK491_K1: </w:t>
      </w:r>
    </w:p>
    <w:p>
      <w:pPr/>
      <w:r>
        <w:rPr/>
        <w:t xml:space="preserve">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LiK2_K01, LiK2_K04, LiK2_K06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2026-09-12T09:56:21+02:00</dcterms:created>
  <dcterms:modified xsi:type="dcterms:W3CDTF">2026-09-12T09:56:21+02:00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