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Fizyczne podstawy zagrożeń atmosferycznych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Grendysa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udział w wykładzie 15 godzin.
2. Praca własna studenta - 15 godzin, w tym:
a) zapoznanie się z polecaną lekturą -10 godz.,
b) przygotowanie do kolokwium - 5 godz.
Razem: 30 godzin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udział w wykładzie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znajomość budowy atmosfery.
Znajomość zjawisk atmosferycznych kształtujących pogodę.
Znajomość zjawisk atmosferycznych zagrażających bezpieczeństwu lotów statków powietrznych.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Skład atmosfery, parametry fizyczne, zmiana z wysokością. Wiatry i podmuchy, zmiana z wysokością. Wilgotność. Mgły i zachmurzenie. Nasłonecznienie. Oblodzenie. Burze i cyklony. Uskok wiatru, mikroburst. Pogoda w górach i jej wpływ na latanie. Widoczność. Przewidywanie zmian atmosferycznych. Turbulencja w atmosferze. Podstawy matematyczne modelowania atmosfery. Pomiary atmosfery. Zapobieganie zagrożeniom atmosferycznym.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Alojzy Woś – Meteorologia dla geografów, PWN 1977, 2006.
2. Piotr Szewczak – Meteorologia dla pilota samolotowego, AVIA-TEST 2007.
3. Maciej Ostrowski – Meteorologia dla lotnictwa sportowego, Aeroklub Polski, 2004.
Dodatkowa literatura: materiały na stronie http://www.meil.pw.edu.pl/pl/ZSiS/Dydaktyka/Prowadzone-przedmioty/FPZA.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http://www.meil.pw.edu.pl/pl/ZSiS/Dydaktyka/Prowadzone-przedmioty/FPZA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ML.NK321_W1: </w:t>
      </w:r>
    </w:p>
    <w:p>
      <w:pPr/>
      <w:r>
        <w:rPr/>
        <w:t xml:space="preserve">							Student zna budowę atmosfery, jej skład chemiczny oraz podstawowe zjawiska fizyczne występujące w atmosferze i  ich wpływ na statki powietrzne.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ML.NK321_1U: </w:t>
      </w:r>
    </w:p>
    <w:p>
      <w:pPr/>
      <w:r>
        <w:rPr/>
        <w:t xml:space="preserve">							Student potrafi rozpoznać zagrożenia atmosferyczne działające na samolot.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ML.NK321_1K: </w:t>
      </w:r>
    </w:p>
    <w:p>
      <w:pPr/>
      <w:r>
        <w:rPr/>
        <w:t xml:space="preserve">							Student rozumie wzajemne oddziaływanie środowisko - samolot.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2024-05-03T07:21:58+02:00</dcterms:created>
  <dcterms:modified xsi:type="dcterms:W3CDTF">2024-05-03T07:21:58+02:00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