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Aparatura kosmiczna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Karol Seweryn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ML.NS503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- 35, w tym:
a) wykład - 30 godz.;
b) konsultacje z prowadzącym - 5 godz.
2. Praca własna studenta - 40 godzin, w tym:
a) nauka do kolokwium 1: 15 godz.;
b) nauka do kolokwium 2: 15 godz.;
c) praca domowa (projekty): 10 godz.
Łącznie 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1.4 punktu ECTS - liczba godzin kontaktowych - 35, w tym:
a) wykład - 30 godz.;
b) konsultacje z prowadzącym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studenci powinni posiadać ogólną  wiedzę  na temat projektowania i testowania aparatury satelitarnej. Powinni umieć wyszukać w przyszłym projekcie satelitarnym te fragmenty, które z technicznego  punktu widzenia mogą stanowić zagrożenie dla jego realizacji. Powinni umieć odnaleźć się w przyszłym zespole realizującym taki projekt, znać organizację projektu, wiedzieć co należy wykonać w każdej z jego faz, znać specjalistyczną nomenklaturę i specyficzne wymagania.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Misje kosmiczne, typy eksperymentów kosmicznych., informacje wstępne o instrumentach satelitarnych  i ich zadaniach. Klasyfikacja i typy statków kosmicznych. Sprawy telekomunikacji. Typowe instrumenty naukowe. Nawigacja satelitów. Fazy przebiegu misji kosmicznych. Wymagania środowiskowe i techniczne aparatury kosmicznej. Wymagania niezawodnościowe. Konstrukcje mechanizmów i układów optycznych – wymagania, przykłady rozwiązań. Konstrukcje układów elektronicznych – wymagania, przykłady rozwiązań. Procedury realizacji projektów kosmicznych i testów urządzeń. Nowe technologie kosmiczne i kierunki rozwoju.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seminarium, na którym studenci prezentują wybrane  projekty (eksperymenty) satelitarne i prowadzą dyskusję nad szczegółowymi zagadnieniami związanymi z realizacją techniczną wybranego projektu.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P.N.Slater”Remote Sensing-optics and optical systems” Addison-Weslay Publishing Company.
2. James R.Wertz, Wiley J.Larson “Space Mission Analysis and design” Space Technology Library, Kluwert Academic Publishers.
3. J. Wijker “Spacecraft structures” Springer – Verlag 2008.
Dodatkowa literatura: materiały na stronie http://www.cbk.waw.pl/teledetekcja/.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ML.NS503_W1: </w:t>
      </w:r>
    </w:p>
    <w:p>
      <w:pPr/>
      <w:r>
        <w:rPr/>
        <w:t xml:space="preserve">							Student zna zagadnienia dotyczące projektowania urządzeń przeznaczonych dla misji kosmicznych.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LiK2_W10, LiK2_W14, LiK2_W18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ML.NS503_W2: </w:t>
      </w:r>
    </w:p>
    <w:p>
      <w:pPr/>
      <w:r>
        <w:rPr/>
        <w:t xml:space="preserve">							Student posiada wiedzę na temat misji kosmicznych.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ML.NS503_W3: </w:t>
      </w:r>
    </w:p>
    <w:p>
      <w:pPr/>
      <w:r>
        <w:rPr/>
        <w:t xml:space="preserve">							Student posada wiedzę na temat  aparatury satelitarnej i wymagań technicznych oraz środowiskowych dla jej konstrukcji.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LiK2_W19, LiK2_W20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ML.NS503_W4: </w:t>
      </w:r>
    </w:p>
    <w:p>
      <w:pPr/>
      <w:r>
        <w:rPr/>
        <w:t xml:space="preserve">							Student podsiada wiedzę dotyczącą szczegółowych zagadnień związanymi z realizacją techniczną wybranego projektu satelitarnego.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LiK2_W18, LiK2_W19, LiK2_W22, LiK2_W23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ML.NS503_U1: </w:t>
      </w:r>
    </w:p>
    <w:p>
      <w:pPr/>
      <w:r>
        <w:rPr/>
        <w:t xml:space="preserve">							Student potrafi określić organizację projektu, kolejność i wykonanie każdej z jego części.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LiK2_U03, LiK2_U07, LiK2_U13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ML.NS503_U2: </w:t>
      </w:r>
    </w:p>
    <w:p>
      <w:pPr/>
      <w:r>
        <w:rPr/>
        <w:t xml:space="preserve">							Student potrafi określić wymagania środowiskowe i techniczne aparatury kosmicznej oraz wymagania niezawodnościowe.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LiK2_U10, LiK2_U15, LiK2_U17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ML.NS503_U3: </w:t>
      </w:r>
    </w:p>
    <w:p>
      <w:pPr/>
      <w:r>
        <w:rPr/>
        <w:t xml:space="preserve">							Student umie rozwiązać zagadnienia dotyczące konstrukcji prostych mechanizmów i układów optycznych oraz konstrukcji układów elektronicznych.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LiK2_U07, LiK2_U10, LiK2_U12, LiK2_U17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ML.NS503_U4: </w:t>
      </w:r>
    </w:p>
    <w:p>
      <w:pPr/>
      <w:r>
        <w:rPr/>
        <w:t xml:space="preserve">							Student umie zastosować podstawowe procedury przy realizacji projektów kosmicznych i testów urządzeń.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LiK2_U13, LiK2_U15, LiK2_U17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2026-09-12T07:59:08+02:00</dcterms:created>
  <dcterms:modified xsi:type="dcterms:W3CDTF">2026-09-12T07:59:08+02:00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