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S2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Wydziału Mechanicznego Energetyki i Lotnictwa lub inni prowadzący, którym Dziekan Wydziału powierzył prowadzenie zajęć. Szczegółowe dane zawiera Karta danego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kontaktowych: co najmniej 30 – wykłady / ćwiczenia / laboratoria / projekty. &lt;br&gt;
2.	Praca własna studenta: co najmniej 20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Co najmniej 1,2 punktu ECTS  –  co najmniej 30 godzin kontaktowych –   wykłady / ćwiczenia / laboratoria / projekty.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Od 0 do 2, 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Wymagania wstępne są określane osobno dla każdego z przedmiotów.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Kurs zaawansowany, poszerzający wiedzę i umiejętności z wybranej dziedziny związanej ze studiowaną specjalnością.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Informacje ogólne: &lt;br&gt;
• Wszystkie treści oraz efekty kształcenia, zakładane dla kierunku Automatyka i Robotyka i zawartych w nim specjalności, są realizowane w ramach przedmiotów obowiązkowych dla kierunku i specjalności. &lt;br&gt;
•  Przedmioty obieralne wprowadzono do planu zajęć po to, by dać studentom możliwość skorzystania z całej oferty dydaktycznej Wydziału MEiL i rozszerzenia wiedzy oraz umiejętności zgodnie z indywidualnymi zainteresowaniami.  &lt;br&gt;
Zasady wyboru przedmiotów obieralnych na kierunku AiR: &lt;br&gt;
• Wyboru przedmiotu obieralnego dokonuje student w porozumieniu ze swoim opiekunem indywidualnym lub opiekunem specjalności.  &lt;br&gt;
• Jako obieralny może być wybrany dowolny przedmiot z katalogu studiów inżynierskich lub magisterskich na Wydziale MEIL, przeznaczony dla innego kierunku studiów lub  innej  specjalności (przedmiotów zaliczanych „awansem” nie można traktować jako obieralnych). &lt;br&gt;
•  W planie studiów przedmioty obieralne oznaczane są jako wykłady, jednakże wybrany przedmiot może mieć także formę ćwiczeń, laboratorium lub projektu. &lt;br&gt;
•  Liczba punktów ECTS wybranego przedmiotu, realizowanego jako obieralny, nie może być niższa niż liczba punktów przypisana w planie studiów przedmiotowi obieralnemu.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Katalog przedmiotów na stronie WWW Wydziału MEiL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Konkretny przedmiot z oferty Wydziału MEIL, realizowany jako przedmiot obieralny, powinien odpowiadać co najmniej 2 punktom ECTS. W niniejszym opisie wskazano dwie godziny wykładów, jednakże wybrany przedmiot może mieć także formę ćwiczeń, laboratorium lub projektu.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PO021_U1: </w:t>
      </w:r>
    </w:p>
    <w:p>
      <w:pPr/>
      <w:r>
        <w:rPr/>
        <w:t xml:space="preserve">Wszystkie efekty kształcenia, zakładane dla kierunku Automatyka i Robotyka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 Stanowią one uzupełnienie efektów zdefiniowanych dla kierunku AiR.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ramach wybranego przedmiotu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2025-05-12T12:07:30+02:00</dcterms:created>
  <dcterms:modified xsi:type="dcterms:W3CDTF">2025-05-12T12:07:30+02:00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