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co najmniej 30 – wykłady / ćwiczenia / laboratoria / projekty. &lt;br&gt;
2.	Praca własna studenta: co najmniej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Co najmniej 1,2 punktu ECTS  –  co najmniej 30 godzin kontaktowych –   wykłady / ćwiczenia / laboratoria / projekty.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Od 0 do 2, 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są określane osobno dla każdego z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zaawansowany, poszerzający wiedzę i umiejętności z wybranej dziedziny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ogólne: &lt;br&gt;
• Wszystkie treści oraz efekty kształcenia, zakładane dla kierunku Automatyka i Robotyka i zawartych w nim specjalności, są realizowane w ramach przedmiotów obowiązkowych dla kierunku i specjalności. &lt;br&gt;
•  Przedmioty obieralne wprowadzono do planu zajęć po to, by dać studentom możliwość skorzystania z całej oferty dydaktycznej Wydziału MEiL i rozszerzenia wiedzy oraz umiejętności zgodnie z indywidualnymi zainteresowaniami.  &lt;br&gt;
Zasady wyboru przedmiotów obieralnych na kierunku AiR: &lt;br&gt;
• Wyboru przedmiotu obieralnego dokonuje student w porozumieniu ze swoim opiekunem indywidualnym lub opiekunem specjalności.  &lt;br&gt;
• Jako obieralny może być wybrany dowolny przedmiot z katalogu studiów inżynierskich lub magisterskich na Wydziale MEIL, przeznaczony dla innego kierunku studiów lub  innej  specjalności (przedmiotów zaliczanych „awansem” nie można traktować jako obieralnych). &lt;br&gt;
•  W planie studiów przedmioty obieralne oznaczane są jako wykłady, jednakże wybrany przedmiot może mieć także formę ćwiczeń, laboratorium lub projektu. &lt;br&gt;
•  Liczba punktów ECTS wybranego przedmiotu, realizowanego jako obieralny, nie może być niższa niż liczba punktów przypisana w planie studiów przedmiotowi obieralnemu.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Katalog przedmiotów na stronie WWW Wydziału MEiL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Konkretny przedmiot z oferty Wydziału MEIL, realizowany jako przedmiot obieralny, powinien odpowiadać co najmniej 2 punktom ECTS. W niniejszym opisie wskazano dwie godziny wykładów, jednakże wybrany przedmiot może mieć także formę ćwiczeń, laboratorium lub projektu.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PO021_U1: </w:t>
      </w:r>
    </w:p>
    <w:p>
      <w:pPr/>
      <w:r>
        <w:rPr/>
        <w:t xml:space="preserve">Wszystkie efekty kształcenia, zakładane dla kierunku Automatyka i Robotyka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 Stanowią one uzupełnienie efektów zdefiniowanych dla kierunku AiR.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ramach wybranego przedmiotu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2025-07-08T15:18:02+02:00</dcterms:created>
  <dcterms:modified xsi:type="dcterms:W3CDTF">2025-07-08T15:18:02+02:00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