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ML.NW101_W01: </w:t>
      </w:r>
    </w:p>
    <w:p>
      <w:pPr/>
      <w:r>
        <w:rPr/>
        <w:t xml:space="preserve">	Zna arytmetykę zespoloną. Posiada podstawową wiedzę o wielomianach zmiennej zespolonej.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ML.NW101_W02: </w:t>
      </w:r>
    </w:p>
    <w:p>
      <w:pPr/>
      <w:r>
        <w:rPr/>
        <w:t xml:space="preserve">														Zna podstawy rachunku macierzowego, teorii wyznaczników oraz metody rozwiązywania układów równań algebraicznych liniowych.Rozumie pojęcia wartości własnej i wektora własnego macierzy.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ML.NW101_W03: </w:t>
      </w:r>
    </w:p>
    <w:p>
      <w:pPr/>
      <w:r>
        <w:rPr/>
        <w:t xml:space="preserve">														Zna podstawowe pojęcia teorii przestrzeni liniowych oraz przekształceń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ML.NW101_W04: </w:t>
      </w:r>
    </w:p>
    <w:p>
      <w:pPr/>
      <w:r>
        <w:rPr/>
        <w:t xml:space="preserve">														Ma podstawową wiedzę w zakresie geometrii analitycznej przestrzennej. Zna podstawowe fakty dotyczące powierzchni stopnia drugiego oraz krzywych w przestrzeni.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							Potrafi wykonywać podstawowe działania na liczbach zespolonych. Umie potęgować i wyznaczać pierwiastki liczb zespolonych. Potrafi również rozkładać wielomiany na czynniki i wyznaczać ich pierwiastki.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							Potrafi wykonywać operacje na macierzach i wyznacznikach. Umie wyznaczać rząd macierzy i rozwiązywać układy równań algebraicznych liniowych. Potrafi znaleźć wartości własne i wektory własne macierzy.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							Potrafi badać liniową niezależność wektorów oraz sprawdzać, czy układ  wektorów stanowi bazę przestrzeni liniowej.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							Potrafi opisywać proste i płaszczyzny w przestrzeni oraz badać relacje między nimi.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							Umie narysować powierzchnię stopnia drugiego na podstawie jej równania kanonicznego. Potrafi wyznaczać parametry krzywych oraz trójścian Freneta.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2024-05-04T07:48:10+02:00</dcterms:created>
  <dcterms:modified xsi:type="dcterms:W3CDTF">2024-05-04T07:48:10+02:00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