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własności intelektualnej</w:t>
      </w:r>
    </w:p>
    <w:p>
      <w:pPr>
        <w:keepNext w:val="1"/>
        <w:spacing w:after="10"/>
      </w:pPr>
      <w:r>
        <w:rPr>
          <w:b/>
          <w:bCs/>
        </w:rPr>
        <w:t xml:space="preserve">Koordynator przedmiotu: </w:t>
      </w:r>
    </w:p>
    <w:p>
      <w:pPr>
        <w:spacing w:before="20" w:after="190"/>
      </w:pPr>
      <w:r>
        <w:rPr/>
        <w:t xml:space="preserve">dr Jacek Połowianiuk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5
3. Godziny pracy samodzielnej studenta w ramach przygotowania do zajęć oraz opracowania sprawozdań, projektów, prezentacji, raportów, prac domowych etc.	5
4. Godziny pracy samodzielnej studenta w ramach przygotowania do egzaminu, sprawdzianu, zaliczenia etc.	5
Sumaryczny nakład pracy studenta	30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zajęć jest zapoznanie studentów z aktualnym stanem prawnym w zakresie prawa własności intelektualnej w Polsce oraz Unii Europejskiej. Przedmiot ćwiczeń obejmuje przede wszystkim problematykę stricte prawną - m.in. kwestie dzieła, wynalazku, znaku towarowego, wzoru przemysłowego, gospodarczego znaczenia przedmiotów prawa własności intelektualnej oraz - co jest nowością w polskim systemie prawnym - ochrony informacji. Takie ukształtowanie programu zajęć jest konieczne ze względu na wzrastające gospodarcze znaczenie przedmiotów prawa własności intelektualnej, w tym w szczególności informacji. Problemy te pozostaną głównymi punktami zainteresowań w czasie prowadzonych ćwiczeń. 
2. W trakcie zajęć należy zaakcentować elementy cywilistyczne prawa własności intelektualnej, w tym problematykę prawa własności oraz innych praw rzeczowych, gospodarczego wykorzystania przedmiotów prawa własności intelektualnej. W trakcie zajęć nie może zostać pominięta problematyka praw pracowniczych w prawie własności intelektualnej. 
3. Przedmiot zajęć obejmuje, oprócz problematyki ściśle cywilistycznej, również kwestie poziomu ochrony zapewnianej przedmiotom prawa własności intelektualnej na gruncie prawa międzynarodowego, ze szczególnym uwzględnieniem prawa Unii Europejskiej.
4. Zajęcia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1. Przedmiot prawa własności intelektualnej. Dzieło, wynalazek, znak towarowy, informacja. Podstawowe założenia i zasady prawa własności intelektualnej. 
2. Pojęcie dzieła. Twórca. Współautorstwo dzieła.
3. Prawa osobiste i majątkowe twórcy, jego obowiązki. Rozporządzanie prawem do dzieła. Obrót gospodarczy. Licencje. 
4. Własność i inne prawa rzeczowe do dzieła. Dozwolony użytek publiczny i prywatny. 
5. Odpowiedzialność cywilna za naruszenie praw do dzieła. Odpowiedzialność karna. 
6. Specyficzne elementy w prawie autorskim - programy komputerowe, Internet, bazy danych, wizerunek, prawa pokrewne. Ochrona prawa autorskiego na gruncie prawa międzynarodowego.
7. Wynalazek. Procedura zgłoszeniowa w Urzędzie Patentowym. Patent – prawa i obowiązki wynikające z patentu. Wygaśnięcie patentu, unieważnienie patentu. 
8. Znak towarowy – procedura zgłoszeniowa. Prawa i obowiązki wynikające z udzielonego prawa ochronnego. Czas trwania prawa ochronnego. Oznaczenie geograficzne.
9. Rozporządzanie przedmiotami prawa własności przemysłowej. Obrót gospodarczy. Licencje. Własność i inne prawa do wynalazku, znaku towarowego, wzoru użytkowego, wzoru przemysłowego. Odpowiedzialność cywilna i karna za naruszenie prawa do znaku towarowego, wynalazku, wzoru użytkowego, wzoru przemysłowego. Ochrona prawa do wynalazku, znaku towarowego na gruncie prawa międzynarodowego. 
10. Prawo własności intelektualnej w stosunkach pracowniczych, w instytucjach naukowych. Problematyka prac dyplomowych.
</w:t>
      </w:r>
    </w:p>
    <w:p>
      <w:pPr>
        <w:keepNext w:val="1"/>
        <w:spacing w:after="10"/>
      </w:pPr>
      <w:r>
        <w:rPr>
          <w:b/>
          <w:bCs/>
        </w:rPr>
        <w:t xml:space="preserve">Metody oceny: </w:t>
      </w:r>
    </w:p>
    <w:p>
      <w:pPr>
        <w:spacing w:before="20" w:after="190"/>
      </w:pPr>
      <w:r>
        <w:rPr/>
        <w:t xml:space="preserve">1. sprawdzian pisemny
2.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Nowińska, U. Promińska, M. du Vall „Prawo własności przemysłowej” LexisNexis 2010 – wybrane rozdziały
2. E. Nowińska, U. Promińska,  K. Szczepanowska-Kozłowska „Własnośc przemysłowa i jej ochrona”, LexisNexis 2014
3. R. Markiewicz, J. Barta: Prawo autorskie i prawa pokrewne. Komentarz. Wyd. V, Wolters Kluwer 2011
4. E. Nowińska, U. Promińska, M. du Vall: „Prawo własności przemysłowej”, LexisNexis 2010 – wybrane rozdziały
5. R. Markiewicz, J. Barta: Prawo autorskie i prawa pokrewne. Wolters Kluwer 2014
6. E. Nowińska,  K. Szczepanowska-Kozłowska “System Prawa Handlowego. Tom 3. Prawo własności przemysłowej” C.H.Beck 2015
7. R. Markiewicz, J. Barta: Prawo autorskie. T. 2 Umowy międzynarodowe i prawo Unii Europejskiej, wyd. 5 zm. rozszerzone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Uczestnictwo na ćwiczeniach jest obowiązkowe. 
Student może mieć jedną nieusprawiedliwioną nieobecność.
Zasady usprawiedliwiania nieobecności na zajęciach: zaświadczenie lekarskie lub inny ważny powód zgłoszony prowadzącemu zajęcia.
Ćwiczenia zaliczane na podstawie obecności oraz aktywności na zajęciach, polegającej na rozwiązywaniu przygotowanych przez prowadzącego kazusów oraz ewentualnie zaliczenia pisemnego.
W wypadku aktywnego uczestnictwa studentów w ćwiczeniach brane będą pod uwagę przy wystawianiu oceny końcowej oceny z wystąpień przygotowanych przez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Brak możliwości korzystania z materiałów pomocniczych – z wyłączeniem tekstów aktów prawnych. 
W sytuacji konieczności prowadzenia zajęć w trybie zdalnym zajęcia będą prowadzone na platformie Microsoft Teams.
1. Zaliczenie pisemne składa się z pytań o charakterze opisowym, bądź testu albo zadań. 
2. Student ma prawo do dwóch terminów zaliczenia– pierwszy w trakcie sesji zimowej, drugi w terminie poprawkowym. Po uzgodnieniu prowadzącego zajęcia ze studentami, istnieje możliwość zorganizowania dodatkowego terminu zaliczenia. 
3. Student może przystąpić do zaliczenia najwyżej trzy razy w danym roku akademickim. 
4. Przed zaliczeniem sprawdzana jest tożsamość studenta (zobowiązany jest on okazać indeks lub legitymację studencką). 
5. Wyniki przekazywane są studentom w terminie do 7 dni przez e-dziekanat na indywidualnym koncie studenta lub osobiście w tracie wyznaczonych dyżurów. 
6. Zaliczenie odbędzie się w jednej z dwóch form:
  -  stacjonarnej – zaliczenie pisemne w formie testu przeprowadzone na terenie Politechniki Warszawskiej z zachowaniem wymogów bezpieczeństwa (preferowane, zgodne z przyjętym planem)
 - zdalnej – zaliczenie pisemne w formie testu z wykorzystaniem narzędzia MS Teams.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i rozumie potrzebę zachowywania prawa własności intelektualnej, a także skutki jego niezachowania.</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K1_W10</w:t>
      </w:r>
    </w:p>
    <w:p>
      <w:pPr>
        <w:spacing w:before="20" w:after="190"/>
      </w:pPr>
      <w:r>
        <w:rPr>
          <w:b/>
          <w:bCs/>
        </w:rPr>
        <w:t xml:space="preserve">Powiązane charakterystyki obszarowe: </w:t>
      </w:r>
      <w:r>
        <w:rPr/>
        <w:t xml:space="preserve">I.P6S_WK,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dokształcania się i podnoszenia swoich kompetencji zawodowych i osobistych.</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Wykazuje się inicjatywą, elastycznością i samodzielnością – jako podstawami przygotowania i podejmowania decyzji w prostych problemach społecznych, ekonomicznych, prawnych i innych.</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K1_K04, K1_K05, K1_K01, K1_K02, K1_K03</w:t>
      </w:r>
    </w:p>
    <w:p>
      <w:pPr>
        <w:spacing w:before="20" w:after="190"/>
      </w:pPr>
      <w:r>
        <w:rPr>
          <w:b/>
          <w:bCs/>
        </w:rPr>
        <w:t xml:space="preserve">Powiązane charakterystyki obszarowe: </w:t>
      </w:r>
      <w:r>
        <w:rPr/>
        <w:t xml:space="preserve">I.P6S_KR, P6U_K, 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2024-04-27T00:15:40+02:00</dcterms:created>
  <dcterms:modified xsi:type="dcterms:W3CDTF">2024-04-27T00:15:40+02:00</dcterms:modified>
</cp:coreProperties>
</file>

<file path=docProps/custom.xml><?xml version="1.0" encoding="utf-8"?>
<Properties xmlns="http://schemas.openxmlformats.org/officeDocument/2006/custom-properties" xmlns:vt="http://schemas.openxmlformats.org/officeDocument/2006/docPropsVTypes"/>
</file>