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rozdzielania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Paweł Gierycz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1070-IC000-ISP-704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45
2. Godziny kontaktowe z nauczycielem akademickim w ramach konsultacji, egzaminów, sprawdzianów etc.	9
3. Godziny pracy samodzielnej studenta w ramach przygotowania do zajęć oraz opracowania sprawozdań, projektów, prezentacji, raportów, prac domowych etc.	13
4. Godziny pracy samodzielnej studenta w ramach przygotowania do egzaminu, sprawdzianu, zaliczenia etc.	20
Sumaryczny nakład pracy studenta	87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(równania różniczkowe zwyczajne i cząstkowe oraz równania różnicowe), fizyki, chemii fizycznej, termodynamiki procesowej, kinetyki procesowej       oraz procesów podstawowych.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zaawansowanymi klasycznymi procesami rozdzielania objętymi zainteresowaniem inżynierii chemicznej i procesowej.
2. Zapoznanie studentów z metodami obliczania i projektowania procesów rozdzielania.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Filtracja.
2. Zatężanie roztworów przez odparowanie lub wymrożenie rozpuszczalnika.
3. Krystalizacja przez odparowanie rozpuszczalnika i krystalizacja przez chłodzenie (w tym krystalizacja po zaszczepieniu).
4. Destylacja i kondensacja.
5. Absorpcja i desorpcja.
6. Adsorpcja.
7. Ekstrakcja.
8. Suszenie.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 pisemny
2. egzamin ustny
3. dyskusja
4.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Ciborowski, Inżynieria procesowa, WNT, Warszawa, 1973.
2. T. Hobler, Dyfuzyjny ruch masy i absorbery, WNT, Warszawa, 1976.
3. Z. Ziółkowski, Destylacja i ekstrakcja w przemyśle chemicznym, WNT, Warszawa, 1978.
4. Z. Ziółkowski, Ekstrakcja cieczy w przemyśle chemicznym, WNT, Warszawa, 1980.
5. R. Zarzycki, A. Chacuk, M. Starzak, Absorpcja i absorbery, WNT, Warszawa, 1995.
6. A. Biń, J. Kopeć, A. Wolny, M. Huettner, M. Kozłowski, J. Nowosielski, S. Sieniutycz, Z. Szwast, M. Szembek-Stoeger, Zadania projektowe z inżynierii procesowej, OWPW,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Obecność na wykładach nie jest obowiązkowa.
Do egzaminu mogą przystępować studenci, którzy mają zaliczone ćwiczenia projektowe. Egzamin jest dwuczęściowy (pisemny i ustny). Podczas egzaminu ustnego student korzysta wyłącznie z kartki papieru i długopisu, a podczas egzaminu pisemnego korzysta wyłącznie z kartki papieru, długopisu i kalkulatora.
Wyniki egzaminu z części pisemnej przekazywane są do wiadomości studentów w dniu egzaminu u prowadzącego przedmiot.
Wyniki egzaminu z części ustnej student poznaje bezpośrednio po zakończeniu tej części egzaminu.
Egzamin może być prowadzony w sposób zdalny, z wykorzystaniem kamery.
Do egzaminu mogą przystępować studenci, którzy mają zaliczone ćwiczenia projektowe (otrzymali co najmniej 21 punktów).
Egzamin jest dwuczęściowy (pisemny i ustny).
Podczas egzaminu ustnego student korzysta wyłącznie z kartki papieru i długopisu,             a podczas egzaminu pisemnego korzysta wyłącznie z kartki papieru, długopisu i kalkulatora.
Z egzaminu są zwolnieni studenci, którzy zaliczyli ćwiczenia projektowe z przedmiotu Projektowanie procesów rozdzielania na ocenę 5.0 i uzyskują ocenę 5.0 z przedmiotu Procesy rozdzielania.
Studenci, którzy zaliczyli ćwiczenia projektowe z przedmiotu Projektowanie procesów rozdzielania na ocenę co najmniej 4.0 mogę być zwolnieni z egzaminu pisemnego z oceną uzyskaną z ćwiczeń projektowych.
Egzamin pisemny stanowi weryfikację opanowania materiału teoretycznego i umiejętności obliczeń.
Do egzaminu ustnego mogą przystępować studenci, którzy mają zaliczony egzamin pisemny. 
Z egzaminu ustnego są zwolnieni studenci, którzy zdali egzamin pisemny na ocenę 5.0. Uzyskują ocenę 5.0 z przedmiotu Procesy rozdzielania.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w zakresie zaawansowanych klasycznych procesów rozdzielania objętych zainteresowaniem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egzamin ustny,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wiedzę o najnowszych metodach obliczeń i projektowania procesów rozdzielania w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egzamin ustny,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korzystać z wszelkiego rodzaju informacji i je analizować.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egzamin ustny,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zaprojektować instalację wykorzystująca procesy rozdzielania.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Rozumie potrzebę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egzamin ustny,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</w:t>
      </w:r>
    </w:p>
    <w:p>
      <w:pPr>
        <w:keepNext w:val="1"/>
        <w:spacing w:after="10"/>
      </w:pPr>
      <w:r>
        <w:rPr>
          <w:b/>
          <w:bCs/>
        </w:rPr>
        <w:t xml:space="preserve">Charakterystyka KS2: </w:t>
      </w:r>
    </w:p>
    <w:p>
      <w:pPr/>
      <w:r>
        <w:rPr/>
        <w:t xml:space="preserve">Prawidłowo reaguje na problemy związane z pracą inżyniera.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egzamin ustny,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P6U_K</w:t>
      </w:r>
    </w:p>
    <w:p>
      <w:pPr>
        <w:keepNext w:val="1"/>
        <w:spacing w:after="10"/>
      </w:pPr>
      <w:r>
        <w:rPr>
          <w:b/>
          <w:bCs/>
        </w:rPr>
        <w:t xml:space="preserve">Charakterystyka KS3: </w:t>
      </w:r>
    </w:p>
    <w:p>
      <w:pPr/>
      <w:r>
        <w:rPr/>
        <w:t xml:space="preserve">W sposób zrozumiały podaje do wiadomości publicznej informacje o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egzamin ustny,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2024-04-24T19:53:30+02:00</dcterms:created>
  <dcterms:modified xsi:type="dcterms:W3CDTF">2024-04-24T19:53:30+02:00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