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
4. Godziny pracy samodzielnej studenta w ramach przygotowania do egzaminu, sprawdzianu, zaliczenia etc.	19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korzystania z platformy MS Teams.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„Zajęcia zostały przygotowane i będą prowadzone z wykorzystaniem technik przygotowania prezentacji”</w:t>
      </w:r>
    </w:p>
    <w:p>
      <w:pPr>
        <w:keepNext w:val="1"/>
        <w:spacing w:after="10"/>
      </w:pPr>
      <w:r>
        <w:rPr>
          <w:b/>
          <w:bCs/>
        </w:rPr>
        <w:t xml:space="preserve">Metody oceny: </w:t>
      </w:r>
    </w:p>
    <w:p>
      <w:pPr>
        <w:spacing w:before="20" w:after="190"/>
      </w:pPr>
      <w:r>
        <w:rPr/>
        <w:t xml:space="preserve">1. sprawdzian pisemny
2.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są prowadzone zdalnie z wykorzystaniem usługi MS Teams. Studenci nie mogą rejestrować obrazu i dźwięku podczas zajęć.
Przedmiot jest realizowany w formie wykładów (15 wykładów po 2 godz.), na których obecność nie jest obowiązkowa. 
Weryfikacja osiągnięcia efektów uczenia się jest dokonywana na podstawie wyniku sprawdzianu pisemnego, który odbywa się na dwóch ostatnich wykładach (1 i 2 termin) wynikających z harmonogramu zajęć oraz w semestrze zimowym kolejnego roku akademickiego (3 termin, ustalany ze starostą roku). Sprawdzian prowadzony jest zdalnie z wykorzystaniem platformy MS Teams. W trakcie sprawdzianu studenci dzieleni są na 4 grupy, każda grupa otrzymuje inny zestaw pytań. Odpowiedzi na pytania studenci przesyłają w ustalonym czasie na adres e-mailowy udostępniony przez wykładowcę. 
Pozytywnie zaliczony sprawdzian nie może być poprawiany w terminie kolejnym. Zabronione jest w trakcie sprawdzianu porozumiewanie się studentów ze sobą oraz korzystanie z pomocy naukowych. Warunkiem uzyskania zaliczenia jest przesłanie do wykładowcy podpisanego oświadczenia studenta o treści:  „Oświadczam, że niniejsza praca stanowiąca podstawę do uznania osiągnięcia efektów uczenia się z przedmiotu Podstawy biotechnologii została wykonana przeze mnie samodzielnie”.
Dodatkowo, na ok. 10 min przed zakończeniem każdego z wykładów przeprowadzany jest kilkuminutowy interaktywny test (z wykorzystaniem platformy Kahoot!) sprawdzający przyswojenie materiału wykładowego przez studentów uczestniczących w zajęciach. Każdy z testów składa się z 3 pytań ogólnych ściśle powiązanych z omawianym na danym wykładzie tematem. Udział studentów w interaktywnym teście nie jest obowiązkowy. Studenci zainteresowani udziałem w teście muszą posiadać smartfon z dostępem do internetu. 
Warunkiem zaliczenia przedmiotu jest uzyskanie pozytywnej oceny wystawianej na podstawie liczby punktów zebranych przez studenta w trakcie realizacji zajęć. 
Na sprawdzianie pisemnym studenci mogą uzyskać maksymalnie 10 punktów, natomiast test interaktywny pozwala na uzyskanie dodatkowych 2 punktów (1 punkt za co najmniej 30% lub 2 punkty za co najmniej 60% punktów możliwych do zdobycia na testach).
Wyniki z testu interaktywnego są traktowane jako punkty dodatkowe, które umożliwiają studentom uzyskanie wyższej oceny niż to wynika ze sprawdzianu pisemnego, ale nie są niezbędne do zaliczenia przedmiotu. 
Ocenę końcową z przedmiotu Podstawy biotechnologii ustala się na podstawie wyniku punktowego studenta stosując skalę: &lt; 5,1 pkt – 2; 5,1-6 pkt – 3; 6,1-7 pkt – 3,5; 7,1-8 pkt – 4; 8,1-9 pkt – 4,5; 9,1-10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o procesach biotechnologicznych, ze szczególnym uwzględnieniem hodowli mikroorganizmów i wytwarzania przez nie metabolitów oraz procesów katalizowanych enzymatycznie.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zrozumienia podstaw bilansowania bioreaktorów do hodowli mikroorganizmów i prowadzenia reakcji enzymatycznych oraz niezbędną do doboru i stosowania procesów jednostkowych w bioprocesach.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dobrać surowce i technologie w pracy z materiałem biologicznym (z enzymami i mikroorganizmami).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K1_U15</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U4: </w:t>
      </w:r>
    </w:p>
    <w:p>
      <w:pPr/>
      <w:r>
        <w:rPr/>
        <w:t xml:space="preserve">Potrafi nadzorować przebieg procesów przemysłowych z udziałem mikroorganizmów i enzymów.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2026-09-13T16:58:32+02:00</dcterms:created>
  <dcterms:modified xsi:type="dcterms:W3CDTF">2026-09-13T16:58:32+02:00</dcterms:modified>
</cp:coreProperties>
</file>

<file path=docProps/custom.xml><?xml version="1.0" encoding="utf-8"?>
<Properties xmlns="http://schemas.openxmlformats.org/officeDocument/2006/custom-properties" xmlns:vt="http://schemas.openxmlformats.org/officeDocument/2006/docPropsVTypes"/>
</file>