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Prof. dr hab. inż. Jarosław Zawadzki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40h, w tym  30 godzin pracy z nauczycielem i 10 godzin pracy domowej.</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
Statystyka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zastosowaniami pomiarów teledetekcyjnych w inżynierii i ochronie środowiska, w tym ze znaczeniem pomiarów zdalnych w globalnym systemie obserwacji. Student pozna podstawowe prawa promieniowania, zasady działania instrumentów pomiarowe oraz metodyki wykonywania pomiarów zdalnych. Obszernie przedstawione zostaną zastosowania pomiarów zdalnych do badania atmosfery i powierzchni Ziemi. Ćwiczenia projektowe mają na celu zaznajomienie studentów z metodami interpretacji obrazów radarowych, obrazów satelitarnych i pomiarów spektrometrycznych oraz przekazanie Studentom wiedzy dotyczącej dostępnych w Internecie baz pomiarów zdalnych. Studenci będą mieć, do wyboru dwie wersje ćwiczeń. Pierwszą (I) opartą głównie na zastosowaniach meteorologicznych i drugą (II) opartą na badaniach powierzchni Ziemi. W przypadku małej ilości studentów decyzja o wyborze wersji ćwiczeń zostanie podjęta po uwzględnieniu opinii studentów na początku semestru</w:t>
      </w:r>
    </w:p>
    <w:p>
      <w:pPr>
        <w:keepNext w:val="1"/>
        <w:spacing w:after="10"/>
      </w:pPr>
      <w:r>
        <w:rPr>
          <w:b/>
          <w:bCs/>
        </w:rPr>
        <w:t xml:space="preserve">Treści kształcenia: </w:t>
      </w:r>
    </w:p>
    <w:p>
      <w:pPr>
        <w:spacing w:before="20" w:after="190"/>
      </w:pPr>
      <w:r>
        <w:rPr/>
        <w:t xml:space="preserve">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 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w:t>
      </w:r>
    </w:p>
    <w:p>
      <w:pPr>
        <w:keepNext w:val="1"/>
        <w:spacing w:after="10"/>
      </w:pPr>
      <w:r>
        <w:rPr>
          <w:b/>
          <w:bCs/>
        </w:rPr>
        <w:t xml:space="preserve">Metody oceny: </w:t>
      </w:r>
    </w:p>
    <w:p>
      <w:pPr>
        <w:spacing w:before="20" w:after="190"/>
      </w:pPr>
      <w:r>
        <w:rPr/>
        <w:t xml:space="preserve">Warunki zaliczenia wykładu: kolokwium końcowe. Warunki zaliczenia ćwiczeń projektowych: obecność na zajęciach i zaliczenie projektów cząstkowych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Campbell J.B., Introduction to remote sensing. Wyd. 4. Taylor &amp; Francis, 2006. str. 437. 2. Barrett E.C., Curtis L.F., Introduction to environmental remote sensing. Wyd. 4, Routledge, 1999. ISBN 0748740066, 9780748740062, str. 457. 3. Raghavan S. Radar meteorology. Springer, 2003. ISBN 1402016042, 9781402016042, str. 549. 4. Winogradow B.W., Satelitarne metody badania środowiska przyrodniczego, PWN, 1983. 5. Jasiński J., K. Kroszczyński, C. Rymarz, I. Winnicki - Satelitarne obrazy procesów atmosferycznych kształtujących pogodę, PWN, Warszawa 1999. 6. Sanecki J., Teledetekcja, pozyskiwanie danych. Wydawnictwa Naukowo – Techniczne, 2006 7. Tyndall G.S., D.M.Winker, T.K.Anderson, F.L.Eisele – Atmospheric Chemistry in a Changing World, Springer, Berlin 2003 8. Adamczyk Joanna, Krzysztof Będkowski „Metody cyfrowe w teledetekcji”., Wydawnictwo SGGW, Warszawa 2007. 9. Sanecki J., Teledetekcja, pozyskiwanie danych. Wydawnictwa Naukowo – Techniczne, 2006 10. Witryna edukacyjna Europejskiej Agencji Kosmicznej: http://www.esa.int/SPECIALS/Education/. 11. Witryna projektu BEAM: http://www.brockmann-consult.de/beam/downloads.html. 12. Witryna projektu POLSARPRO: http://earth.esa.int/polsarpro/</w:t>
      </w:r>
    </w:p>
    <w:p>
      <w:pPr>
        <w:keepNext w:val="1"/>
        <w:spacing w:after="10"/>
      </w:pPr>
      <w:r>
        <w:rPr>
          <w:b/>
          <w:bCs/>
        </w:rPr>
        <w:t xml:space="preserve">Witryna www przedmiotu: </w:t>
      </w:r>
    </w:p>
    <w:p>
      <w:pPr>
        <w:spacing w:before="20" w:after="190"/>
      </w:pPr>
      <w:r>
        <w:rPr/>
        <w:t xml:space="preserve">https://moodle.is.pw.edu.pl/moodle/course/view.php?id=69</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zna podstawowe metody przetwarzania i interpretacji zdjęć satelitarnych. </w:t>
      </w:r>
    </w:p>
    <w:p>
      <w:pPr>
        <w:spacing w:before="60"/>
      </w:pPr>
      <w:r>
        <w:rPr/>
        <w:t xml:space="preserve">Weryfikacja: </w:t>
      </w:r>
    </w:p>
    <w:p>
      <w:pPr>
        <w:spacing w:before="20" w:after="190"/>
      </w:pPr>
      <w:r>
        <w:rPr/>
        <w:t xml:space="preserve">Kolokwium, aktywność, prace domowe w oparciu o zaproponowaną literaturę.</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Student zna ideę i rodzaje pomiarów zdalnych, podstawowe prawa promieniowania, rodzaje i podstawowe charakterystyki satelitów, zasady działania wybranych instrumentów pomiarowych. Posiada wiedzę dotyczącą wybranych misji satelitarnych i znaczenia globalnego systemu obserwacji. </w:t>
      </w:r>
    </w:p>
    <w:p>
      <w:pPr>
        <w:spacing w:before="60"/>
      </w:pPr>
      <w:r>
        <w:rPr/>
        <w:t xml:space="preserve">Weryfikacja: </w:t>
      </w:r>
    </w:p>
    <w:p>
      <w:pPr>
        <w:spacing w:before="20" w:after="190"/>
      </w:pPr>
      <w:r>
        <w:rPr/>
        <w:t xml:space="preserve">Praca na zajęciach, prace domowe (np. projekt).</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Zna wybrane zagadnienia aplikacyjne zdalnych obserwacji środowiska zwłaszcza dotyczące ekosystemów roślinnych, wilgotności gleb oraz zastosowań pomiarów zdalnych do badania atmosfery i powierzchni Ziemi.</w:t>
      </w:r>
    </w:p>
    <w:p>
      <w:pPr>
        <w:spacing w:before="60"/>
      </w:pPr>
      <w:r>
        <w:rPr/>
        <w:t xml:space="preserve">Weryfikacja: </w:t>
      </w:r>
    </w:p>
    <w:p>
      <w:pPr>
        <w:spacing w:before="20" w:after="190"/>
      </w:pPr>
      <w:r>
        <w:rPr/>
        <w:t xml:space="preserve">Praca na zajęciach, prace domowe.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Interpretuje obrazy radarowe, wykonuje analizę porównawczą z wykorzystaniem prognozy opadu z modeli UMPL i COAMPS oraz pomiarów wysokości opadu ze stacji synoptycznych. 2. Przeprowadza detekcję zachmurzenia i położenia stref frontowych na podstawie zdjęć satelitarnych z satelitów meteorologicznych (VIS, IR, VW) oraz detekcję zapylenia atmosfery (AERONET, MODIS) i pożarów biomasy (MODIS Rapid Response System). Analizuje porównawczo rozkład przestrzenny O3, SO2 i NO2 uzyskiwany z różnych instrumentów pomiarowych umieszczonych na satelitach. </w:t>
      </w:r>
    </w:p>
    <w:p>
      <w:pPr>
        <w:spacing w:before="60"/>
      </w:pPr>
      <w:r>
        <w:rPr/>
        <w:t xml:space="preserve">Weryfikacja: </w:t>
      </w:r>
    </w:p>
    <w:p>
      <w:pPr>
        <w:spacing w:before="20" w:after="190"/>
      </w:pPr>
      <w:r>
        <w:rPr/>
        <w:t xml:space="preserve">Praca wykonywana na ćwiczeniach komputerowych.
</w:t>
      </w:r>
    </w:p>
    <w:p>
      <w:pPr>
        <w:spacing w:before="20" w:after="190"/>
      </w:pPr>
      <w:r>
        <w:rPr>
          <w:b/>
          <w:bCs/>
        </w:rPr>
        <w:t xml:space="preserve">Powiązane charakterystyki kierunkowe: </w:t>
      </w:r>
      <w:r>
        <w:rPr/>
        <w:t xml:space="preserve">K_U06, K_U10, K_U16</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Wykonuje podstawowe ćwiczenia z zakresu przetwarzania cyfrowych obrazów wielospektralnych np. filtrację, redukcję szumów, wykrywanie zmian, szacowanie korelacji zmiennych, wykonuje oceny statystyczne, klasyfikacje nienadzorowane i nadzorowane. Analizuje wybrane zdjęć spektralne w celu wyznaczania indeksów wegetacyjnych: NDVI, FAPAR, LAI, LAIxCab, wilgotności gleb, numerycznego modelu terenu itd. i oceny stanu pokrywy roślinnej na badanym obszarze.</w:t>
      </w:r>
    </w:p>
    <w:p>
      <w:pPr>
        <w:spacing w:before="60"/>
      </w:pPr>
      <w:r>
        <w:rPr/>
        <w:t xml:space="preserve">Weryfikacja: </w:t>
      </w:r>
    </w:p>
    <w:p>
      <w:pPr>
        <w:spacing w:before="20" w:after="190"/>
      </w:pPr>
      <w:r>
        <w:rPr/>
        <w:t xml:space="preserve">Praca wykonywana na ćwiczeniach komputerowych.</w:t>
      </w:r>
    </w:p>
    <w:p>
      <w:pPr>
        <w:spacing w:before="20" w:after="190"/>
      </w:pPr>
      <w:r>
        <w:rPr>
          <w:b/>
          <w:bCs/>
        </w:rPr>
        <w:t xml:space="preserve">Powiązane charakterystyki kierunkowe: </w:t>
      </w:r>
      <w:r>
        <w:rPr/>
        <w:t xml:space="preserve">K_U06,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 Ma świadomość złożoności i wzajemnych relacji między poszczególnymi elementami środowiska, w tym środowiska antropogenicznego obserwowownymi z przestrzeni kosmicznej. Posiada wrażliwość na problemy ekologiczne wynikające z ograniczenych zasobów naturalnych w skali globalnej</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2026-09-13T10:13:58+02:00</dcterms:created>
  <dcterms:modified xsi:type="dcterms:W3CDTF">2026-09-13T10:13:58+02:00</dcterms:modified>
</cp:coreProperties>
</file>

<file path=docProps/custom.xml><?xml version="1.0" encoding="utf-8"?>
<Properties xmlns="http://schemas.openxmlformats.org/officeDocument/2006/custom-properties" xmlns:vt="http://schemas.openxmlformats.org/officeDocument/2006/docPropsVTypes"/>
</file>