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i rekultywacja wód powierzchniowych i podziemnych</w:t>
      </w:r>
    </w:p>
    <w:p>
      <w:pPr>
        <w:keepNext w:val="1"/>
        <w:spacing w:after="10"/>
      </w:pPr>
      <w:r>
        <w:rPr>
          <w:b/>
          <w:bCs/>
        </w:rPr>
        <w:t xml:space="preserve">Koordynator przedmiotu: </w:t>
      </w:r>
    </w:p>
    <w:p>
      <w:pPr>
        <w:spacing w:before="20" w:after="190"/>
      </w:pPr>
      <w:r>
        <w:rPr/>
        <w:t xml:space="preserve">dr inż. Grzegorz Sinicyn, dr inż. Maria Grodzka- Łukaszewska, dr inż. Małgorzata Loga, mgr inż. Paweł Gilewski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1110-OSOKS-MSP-2301 </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(30), obecność na zajęciach projektowych (30), zapoznanie się z literaturą (10), opracowanie projektu, ćwiczeń lub zadań (15), przygotowanie do ćwiczeń komputerowych (5), przygotowanie do egzaminu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procesami zachodzącym w wodach powierzchniowych i podziemnych mających znaczenie w kształtowaniu jakości tych wód. Omówienie zagrożeń wód i metod  ich przeciwdziałania. Przedstawienie prawnych i technicznych metod ochrony wód oraz metod ich rekultywacji.
</w:t>
      </w:r>
    </w:p>
    <w:p>
      <w:pPr>
        <w:keepNext w:val="1"/>
        <w:spacing w:after="10"/>
      </w:pPr>
      <w:r>
        <w:rPr>
          <w:b/>
          <w:bCs/>
        </w:rPr>
        <w:t xml:space="preserve">Treści kształcenia: </w:t>
      </w:r>
    </w:p>
    <w:p>
      <w:pPr>
        <w:spacing w:before="20" w:after="190"/>
      </w:pPr>
      <w:r>
        <w:rPr/>
        <w:t xml:space="preserve">Ochrona wód w kontekście rozwoju zrównoważonego. Fizyczne, chemiczne i biologiczne charakterystyki wód powierzchniowych. Źródła zanieczyszczeń i procesy zachodzące w wodach powierzchniowych. Modelowanie procesów kształtujących jakość wód powierzchniowych. Proste modele jakości wód.
Wskaźniki jakości wód. Indeksy trofii i kryteria OECD. System oceny jakości jezior. Ocena stanu wód wg Ramowej Dyrektywy Wodnej. Definicja „stanu referencyjnego”, „dobrego stanu” i „dobrego potencjału” jednolitych części wód.  
Aspekty prawne ochrony wód powierzchniowych i podziemnych. Ramowa Dyrektywa Wodna, dyrektywy użytkowe i rozporządzenia będące transpozycja tych dyrektyw do prawodawstwa polskiego. Monitoring wód powierzchniowych. Systemy wczesnego ostrzegania dla ujęć wód powierzchniowych. Techniczne metody ochrony wód powierzchniowych oraz metody rekultywacji jezior.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Transport substancji rozpuszczonych w wodzie w skałach porowych. Adwekcja, dyfuzja, dyspersja. Prawo ciągłości. Równanie transportu masy. Budowa modelu numerycznego.
Ochrona zasobów wód podziemnych. Podstawowe definicje i podział zasobów. Zasoby dyspozycyjne, założenia metodyczne, zakres dokumentacji hydrogeologicznej zasobów dyspozycyjnych. Bilans wód podziemnych. Kryteria szczerpania zasobów. Zasoby eksploatacyjne. Określanie obszaru zasobowego ujęcia wód podziemnych.
Monitoring wód podziemnych. JCWPd. Kryteria i sposoby oceny stanu wód podziemnych. Metody i urządzenia pomiarowe. Rekultywacja wód podziemnych. Procesy zachodzące w gruncie przy migracji zanieczyszczenia. Metody remediacji in-situ. Wybrane techniki remediacji wód podziemnych."
"Wprowadzenie do środowiska MATLAB-SIMULINK
Budowa prostych modeli procesów zachodzących w rzekach przy zastosowaniu środowiska MATLAB-SIMULINK
Budowa prostego modelu procesów zachodzących w jeziorach i estuariach.
Opracowywanie informacji pomiarowej w przekrojach pomiarowych. Ocena stanu na podstawie przepisów. Opracowywanie profili hydrochemicznych.
Wprowadzenie do modelowania numerycznego przepływu wód podziemnych. Prosty model przepływu z wykorzystaniem oprogramowania MODFLOW
Projekt dopływu wody do ujęcia wody podziemnej
Wprowadzenie do modelowania numerycznego transportu masy w wodach podziemnych. Prosty model transportu masy z wykorzystaniem oprogramowania MT3D
Projekt ochrony ujęcia wód podziemnych przed zanieczyszczeniami"
</w:t>
      </w:r>
    </w:p>
    <w:p>
      <w:pPr>
        <w:keepNext w:val="1"/>
        <w:spacing w:after="10"/>
      </w:pPr>
      <w:r>
        <w:rPr>
          <w:b/>
          <w:bCs/>
        </w:rPr>
        <w:t xml:space="preserve">Metody oceny: </w:t>
      </w:r>
    </w:p>
    <w:p>
      <w:pPr>
        <w:spacing w:before="20" w:after="190"/>
      </w:pPr>
      <w:r>
        <w:rPr/>
        <w:t xml:space="preserve">Egzamin, obrona projektów, zaliczenie zadań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Ramowa Dyrektywa Wodna 200/60/EC
2. Poradniki Comon Implementation Strategy
3. Modeling and Control of River Quality, S.Rinaldi, R Soncini-Sessa, H.Stehfest, H.Tamura.
4. Michalak J., Nawalany M., Sadurski A., 2011 - Schematyzacja warunków hydrogeologicznych na potrzeby numerycznego modelowania przepływu w JCWPd, PIG-PIB, Warszawa Adres URL
5. Małecki J., Nawalany M., Witczak S., Gruszczyński T., 2006 - Wyznaczanie parametrów migracji zanieczyszczeń w ośrodku porowatym dla potrzeb badań hydrogeologicznych i ochrony środowiska, Wydawnictwo Uniwersytetu Warszawskiego, Warszawa 
6. Kulma R., Zdechlik R., 2009 - Modelowanie procesów filtracji, AGH Uczelniane Wydawnictwa Naukowo- Dydaktyczne,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procesów zachodzących w wodach powierzchniowych i podziemnych mających znaczenie w kształtowaniu jakości tych wód.</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K_W01, K_W02, K_W04, K_W05,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dotyczącą zagrożeń wód powierzchniowych i podziemnych oraz metod przeciwdziałaniu tym zagrożeniom. Zna prawne i techniczne metody ochrony i rekultywacji wód.</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K_W01, K_W02, K_W04, K_W05, K_W08,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wód powierzchniowych wg obowiązujących przepisów prawnych na podstawie dostępnej informacji pomiarowej.</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K_U09, K_U11, K_U16,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opracować proste modele procesów zachodzących w rzekach, jeziorach i eustariach.</w:t>
      </w:r>
    </w:p>
    <w:p>
      <w:pPr>
        <w:spacing w:before="60"/>
      </w:pPr>
      <w:r>
        <w:rPr/>
        <w:t xml:space="preserve">Weryfikacja: </w:t>
      </w:r>
    </w:p>
    <w:p>
      <w:pPr>
        <w:spacing w:before="20" w:after="190"/>
      </w:pPr>
      <w:r>
        <w:rPr/>
        <w:t xml:space="preserve">obrona projektów</w:t>
      </w:r>
    </w:p>
    <w:p>
      <w:pPr>
        <w:spacing w:before="20" w:after="190"/>
      </w:pPr>
      <w:r>
        <w:rPr>
          <w:b/>
          <w:bCs/>
        </w:rPr>
        <w:t xml:space="preserve">Powiązane charakterystyki kierunkowe: </w:t>
      </w:r>
      <w:r>
        <w:rPr/>
        <w:t xml:space="preserve">K_U04, K_U06, K_U10, K_U17, K_U19,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ocenić stan wód podziemnych wg obowiązujących przepisów prawnych na podstawie dostępnej informacji pomiarowej.</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K_U01, K_U09, K_U11, K_U16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opracować proste modele przepływu oraz transportu masy w wodach podziemnych (m.in. dopływu wody do ujęcia oraz ochrony ujęcia przed zanieczyszczeniami).</w:t>
      </w:r>
    </w:p>
    <w:p>
      <w:pPr>
        <w:spacing w:before="60"/>
      </w:pPr>
      <w:r>
        <w:rPr/>
        <w:t xml:space="preserve">Weryfikacja: </w:t>
      </w:r>
    </w:p>
    <w:p>
      <w:pPr>
        <w:spacing w:before="20" w:after="190"/>
      </w:pPr>
      <w:r>
        <w:rPr/>
        <w:t xml:space="preserve">obrona projektów</w:t>
      </w:r>
    </w:p>
    <w:p>
      <w:pPr>
        <w:spacing w:before="20" w:after="190"/>
      </w:pPr>
      <w:r>
        <w:rPr>
          <w:b/>
          <w:bCs/>
        </w:rPr>
        <w:t xml:space="preserve">Powiązane charakterystyki kierunkowe: </w:t>
      </w:r>
      <w:r>
        <w:rPr/>
        <w:t xml:space="preserve">K_U04, K_U06, K_U10, K_U17, K_U19, 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zakresie ochrony wód powierzchniowych i podziemnych.</w:t>
      </w:r>
    </w:p>
    <w:p>
      <w:pPr>
        <w:spacing w:before="60"/>
      </w:pPr>
      <w:r>
        <w:rPr/>
        <w:t xml:space="preserve">Weryfikacja: </w:t>
      </w:r>
    </w:p>
    <w:p>
      <w:pPr>
        <w:spacing w:before="20" w:after="190"/>
      </w:pPr>
      <w:r>
        <w:rPr/>
        <w:t xml:space="preserve">egzamin, realizacja i obrona projektów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Wykazuje się kreatywnością w opisie procesów zachodzących w wodach powierzchniowych i podziemnych oraz w doborze metod ochrony tych wód.</w:t>
      </w:r>
    </w:p>
    <w:p>
      <w:pPr>
        <w:spacing w:before="60"/>
      </w:pPr>
      <w:r>
        <w:rPr/>
        <w:t xml:space="preserve">Weryfikacja: </w:t>
      </w:r>
    </w:p>
    <w:p>
      <w:pPr>
        <w:spacing w:before="20" w:after="190"/>
      </w:pPr>
      <w:r>
        <w:rPr/>
        <w:t xml:space="preserve">realizacja i obrona projektów</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2024-05-02T07:54:26+02:00</dcterms:created>
  <dcterms:modified xsi:type="dcterms:W3CDTF">2024-05-02T07:54:26+02:00</dcterms:modified>
</cp:coreProperties>
</file>

<file path=docProps/custom.xml><?xml version="1.0" encoding="utf-8"?>
<Properties xmlns="http://schemas.openxmlformats.org/officeDocument/2006/custom-properties" xmlns:vt="http://schemas.openxmlformats.org/officeDocument/2006/docPropsVTypes"/>
</file>