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Wodą</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projekt - 30
literatura - 15
przygotowanie i obrona projektu - 25
wykonanie zadań obliczeniowych w ramach ćwiczeń i wykonanie sprawozdania - 25
przygotowanie do egzaminu - 20
obecność na egzaminie - 2
konsultacje - 3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Efekty kształcenia –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w:t>
      </w:r>
    </w:p>
    <w:p>
      <w:pPr>
        <w:keepNext w:val="1"/>
        <w:spacing w:after="10"/>
      </w:pPr>
      <w:r>
        <w:rPr>
          <w:b/>
          <w:bCs/>
        </w:rPr>
        <w:t xml:space="preserve">Treści kształcenia: </w:t>
      </w:r>
    </w:p>
    <w:p>
      <w:pPr>
        <w:spacing w:before="20" w:after="190"/>
      </w:pPr>
      <w:r>
        <w:rPr/>
        <w:t xml:space="preserve">Historia i rozwój gospodarki wodnej na świecie i w Polsce. Definicja gospodarki wodnej. Cechy charakterystyczne współczesnej gospodarki wodnej. Przykładowe problemy gospodarki wodnej w Polsce i na świecie.
Cele i zadania systemowej gospodarki wodnej. Podstawowe pojęcia i definicje: zasoby wodne, zadania gospodarki wodnej, środki działania (narzędzia gospodarki wodnej), kryteria oceny podejmowanych działań. Schemat postępowania przy rozwiązywaniu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Podstawowe pojęcia ekonomiczne stosowane w gospodarce wodnej (stopa procentowa, stopa dyskontowa, rata kapitałowa). Porównywanie wariantów metodą bilansową i metoda zdyskontowanych efektów netto (NPV). Metody alokacji kosztów obiektów wielozadaniowych.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Zasoby wodne świata i Polski. Zasoby dyspozycyjne wód powierzchniowych i podziemnych oraz możliwości ich kształtowania
Ekonomiczne, społeczne i ekologiczne kryteria oceny jakości rozwiązań gospodarki wodnej.
Prawo wodne. Ramowa dyrektywa wodna. Struktura organizacyjna gospodarki wodnej w Polsce.
Krajowy i regionalne systemy informatyczne (kataster wodny) - regulacje prawne dotyczące gromadzenia i obiegu informacji
Wyznaczenie wielkości przepływu nienaruszalnego hydrobiologicznego metodą hydrauliczną i metodą uproszczoną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Ocena jakości wód powierzchniowych na podstawie wyników pomiarów monitoringu podstawowego i regionalnego
Porównywanie wariantów metodą bilansową i metoda zdyskontowanych efektów netto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Optymalizacja parametrów planu dyspozytorskiego zbiornika retencyjnego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Z = 0.5*W + 0.2*C + 0.3*P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ćwiczenie, egzamin</w:t>
      </w:r>
    </w:p>
    <w:p>
      <w:pPr>
        <w:spacing w:before="20" w:after="190"/>
      </w:pPr>
      <w:r>
        <w:rPr>
          <w:b/>
          <w:bCs/>
        </w:rPr>
        <w:t xml:space="preserve">Powiązane charakterystyki kierunkowe: </w:t>
      </w:r>
      <w:r>
        <w:rPr/>
        <w:t xml:space="preserve">K_W10, 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podstawy wiedzy w zakresie metod i sposobów ochrony przed powodzią oraz ochrony stanu jakościowego wód </w:t>
      </w:r>
    </w:p>
    <w:p>
      <w:pPr>
        <w:spacing w:before="60"/>
      </w:pPr>
      <w:r>
        <w:rPr/>
        <w:t xml:space="preserve">Weryfikacja: </w:t>
      </w:r>
    </w:p>
    <w:p>
      <w:pPr>
        <w:spacing w:before="20" w:after="190"/>
      </w:pPr>
      <w:r>
        <w:rPr/>
        <w:t xml:space="preserve">ćwiczenia, egzamin</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w:t>
      </w:r>
    </w:p>
    <w:p>
      <w:pPr>
        <w:spacing w:before="60"/>
      </w:pPr>
      <w:r>
        <w:rPr/>
        <w:t xml:space="preserve">Weryfikacja: </w:t>
      </w:r>
    </w:p>
    <w:p>
      <w:pPr>
        <w:spacing w:before="20" w:after="190"/>
      </w:pPr>
      <w:r>
        <w:rPr/>
        <w:t xml:space="preserve">ćwiczenia, egzamin</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obrona projektu, ćwiczenia </w:t>
      </w:r>
    </w:p>
    <w:p>
      <w:pPr>
        <w:spacing w:before="20" w:after="190"/>
      </w:pPr>
      <w:r>
        <w:rPr>
          <w:b/>
          <w:bCs/>
        </w:rPr>
        <w:t xml:space="preserve">Powiązane charakterystyki kierunkowe: </w:t>
      </w:r>
      <w:r>
        <w:rPr/>
        <w:t xml:space="preserve">K_U23, K_U11, K_U10,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wykorzystywać arkusz kalkulacyjny do tworzenia własnych modeli i prowadzenia analiz symulacyjnych związanych z funkcjonowaniem obiektów hydrotechnicznych oraz ich wpływu na stopień realizacji zadań (zaopatrzenie w wodę użytkowników, redukcja fali powodziowej)</w:t>
      </w:r>
    </w:p>
    <w:p>
      <w:pPr>
        <w:spacing w:before="60"/>
      </w:pPr>
      <w:r>
        <w:rPr/>
        <w:t xml:space="preserve">Weryfikacja: </w:t>
      </w:r>
    </w:p>
    <w:p>
      <w:pPr>
        <w:spacing w:before="20" w:after="190"/>
      </w:pPr>
      <w:r>
        <w:rPr/>
        <w:t xml:space="preserve">obrona projektu, ćwiczenia</w:t>
      </w:r>
    </w:p>
    <w:p>
      <w:pPr>
        <w:spacing w:before="20" w:after="190"/>
      </w:pPr>
      <w:r>
        <w:rPr>
          <w:b/>
          <w:bCs/>
        </w:rPr>
        <w:t xml:space="preserve">Powiązane charakterystyki kierunkowe: </w:t>
      </w:r>
      <w:r>
        <w:rPr/>
        <w:t xml:space="preserve">K_U11,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wykorzystywać arkusz kalkulacyjny do tworzenia własnych modeli i prowadzenia analiz symulacyjnych związanych z funkcjonowaniem obiektów hydrotechnicznych oraz ich wpływu na stopień realizacji zadań (zaopatrzenie w wodę użytkowników, redukcja fali powodziowej)</w:t>
      </w:r>
    </w:p>
    <w:p>
      <w:pPr>
        <w:spacing w:before="60"/>
      </w:pPr>
      <w:r>
        <w:rPr/>
        <w:t xml:space="preserve">Weryfikacja: </w:t>
      </w:r>
    </w:p>
    <w:p>
      <w:pPr>
        <w:spacing w:before="20" w:after="190"/>
      </w:pPr>
      <w:r>
        <w:rPr/>
        <w:t xml:space="preserve">obrona projektu</w:t>
      </w:r>
    </w:p>
    <w:p>
      <w:pPr>
        <w:spacing w:before="20" w:after="190"/>
      </w:pPr>
      <w:r>
        <w:rPr>
          <w:b/>
          <w:bCs/>
        </w:rPr>
        <w:t xml:space="preserve">Powiązane charakterystyki kierunkowe: </w:t>
      </w:r>
      <w:r>
        <w:rPr/>
        <w:t xml:space="preserve">K_U11, K_U10, K_U09, K_U08, 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przygotować raport (sprawozdanie) z wykonanych analiz symulacyjnych gospodarowania wodą z wykorzystaniem funkcji statystycznych i graficznych arkusza kalkulacyjnego oraz sformułować wnioski</w:t>
      </w:r>
    </w:p>
    <w:p>
      <w:pPr>
        <w:spacing w:before="60"/>
      </w:pPr>
      <w:r>
        <w:rPr/>
        <w:t xml:space="preserve">Weryfikacja: </w:t>
      </w:r>
    </w:p>
    <w:p>
      <w:pPr>
        <w:spacing w:before="20" w:after="190"/>
      </w:pPr>
      <w:r>
        <w:rPr/>
        <w:t xml:space="preserve">obrona projektu, ćwiczenia</w:t>
      </w:r>
    </w:p>
    <w:p>
      <w:pPr>
        <w:spacing w:before="20" w:after="190"/>
      </w:pPr>
      <w:r>
        <w:rPr>
          <w:b/>
          <w:bCs/>
        </w:rPr>
        <w:t xml:space="preserve">Powiązane charakterystyki kierunkowe: </w:t>
      </w:r>
      <w:r>
        <w:rPr/>
        <w:t xml:space="preserve">K_U05, 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ćwiczenia i obrona projektu</w:t>
      </w:r>
    </w:p>
    <w:p>
      <w:pPr>
        <w:spacing w:before="20" w:after="190"/>
      </w:pPr>
      <w:r>
        <w:rPr>
          <w:b/>
          <w:bCs/>
        </w:rPr>
        <w:t xml:space="preserve">Powiązane charakterystyki kierunkowe: </w:t>
      </w:r>
      <w:r>
        <w:rPr/>
        <w:t xml:space="preserve">K_K08, K_K04, K_K02, 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interdyscyplinarnego charakteru gospodarowania zasobami wodnymi oraz posiada umiejętność pracy w zespole i odpowiedzialności za wykonywane zadania, w tym również za respektowanie praw autorskich</w:t>
      </w:r>
    </w:p>
    <w:p>
      <w:pPr>
        <w:spacing w:before="60"/>
      </w:pPr>
      <w:r>
        <w:rPr/>
        <w:t xml:space="preserve">Weryfikacja: </w:t>
      </w:r>
    </w:p>
    <w:p>
      <w:pPr>
        <w:spacing w:before="20" w:after="190"/>
      </w:pPr>
      <w:r>
        <w:rPr/>
        <w:t xml:space="preserve">ćwiczenia i obrona projektu</w:t>
      </w:r>
    </w:p>
    <w:p>
      <w:pPr>
        <w:spacing w:before="20" w:after="190"/>
      </w:pPr>
      <w:r>
        <w:rPr>
          <w:b/>
          <w:bCs/>
        </w:rPr>
        <w:t xml:space="preserve">Powiązane charakterystyki kierunkowe: </w:t>
      </w:r>
      <w:r>
        <w:rPr/>
        <w:t xml:space="preserve">K_K08, K_K04, 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2024-05-04T04:21:24+02:00</dcterms:created>
  <dcterms:modified xsi:type="dcterms:W3CDTF">2024-05-04T04:21:24+02:00</dcterms:modified>
</cp:coreProperties>
</file>

<file path=docProps/custom.xml><?xml version="1.0" encoding="utf-8"?>
<Properties xmlns="http://schemas.openxmlformats.org/officeDocument/2006/custom-properties" xmlns:vt="http://schemas.openxmlformats.org/officeDocument/2006/docPropsVTypes"/>
</file>