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planowania przestrzennego</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-30 godzin, przygotowanie do zaliczenia wykładu- 15 godzin, przygotowanie do zaliczenia ćwiczeń- 15 godzin, opracowanie sprawozdań z zadań i prezentacji - 30 godzin,  razem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prawodawstwa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rozumienia interdyscyplinarnych uwarunkowań planowania przestrzennego w szczególności znaczenia badań przyrodniczych w procesie planowania przestrzennego, analizy i interpretacji zapisów opracowań planistycznych. Po zakończeniu kursu studenci będą mogli wpółpracować przy sporządzaniu opracowań ekofizjograficznych  oraz studiów uwarunkowań i kierunków zagospodarowania przestrzennego i miejscowych planów zagospodarowania przestrzennego (zgłaszanie wniosków, uwag, opiniowanie projektów opracowań, formułowanie zapisów dotyczących ochrony środowiska).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Opracowania planistyczne sporządzane na  poziomie krajowym (koncepcja przestrzennego zagospodarowania kraju, programy zadań rządowych służących realizacji ponadlokalnych celów publicznych). Opracowania planistyczne sporządzane na szczeblu regionalnym (strategia rozwoju, plan zagospodarowania przestrzennego województwa, programy samorządowe służące realizacji ponadlokalnych celów publicznych). Planowanie przestrzenne na poziomie powiatu. Opracowania planistyczne sporządzane na poziomie gminy (strategia rozwoju gminy, studium uwarunkowań kierunków zagospodarowania przestrzennego gminy, miejscowe plany zagospodarowania przestrzennego). Opracowania ekofizjograficzne. Prognozy oddziaływania na środowisko do opracowań planistycznych. Procedura lokalizacji inwestycji w Polsce.
ć: Metodyka sporządzania opracowań ekofizjograficznych. Analiza wybranych przykładów opracowań ekofizjograficznych. Procedura sporządzania opracowań planistycznych w Polsce ze szczególnym uwzględnieniem studium uwarunkowań i kierunków zagospodarowani przestrzennego gminy oraz miejscowych planów zagospodarowania przestrzennego. Analiza wybranych opracowań planistycznych sporządzanych na poszczególnych szczeblach planowania przestrzennego w Polsce ze szczególnym uwzględnieniem studium uwarunkowań i kierunków zagospodarowani przestrzennego gminy i miejscowych planów zagospodarowania przestrzennego. Metodyka sporządzania prognoz oddziaływania na środowisko do opracowań planistycznych. Analiza wybranych prognoz oddziaływania na środowisko do  studiów uwarunkowań i miejscowych planów zagospodarowania przestrzennego. Przygotowanie wniosku o wydanie decyzji o warunkach zabudowy i zagospodarowania przestrzennego terenu. 
</w:t>
      </w:r>
    </w:p>
    <w:p>
      <w:pPr>
        <w:keepNext w:val="1"/>
        <w:spacing w:after="10"/>
      </w:pPr>
      <w:r>
        <w:rPr>
          <w:b/>
          <w:bCs/>
        </w:rPr>
        <w:t xml:space="preserve">Metody oceny: </w:t>
      </w:r>
    </w:p>
    <w:p>
      <w:pPr>
        <w:spacing w:before="20" w:after="190"/>
      </w:pPr>
      <w:r>
        <w:rPr/>
        <w:t xml:space="preserve">Ocena łączna 50% oceny z wykładu i 50% oceny z ćwiczeń. Zaliczenie wykładów (zaliczenie kolokwium) Zaliczenie ćwiczeń (obecność na zajęciach, opracowanie zadań związąnych z analizą opracowań planistycznych,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 Zna opracowania planistyczne sporządzane na rożnych poziomach systemu planowania przestrzennego, opracowania ekofizjograficzne i metodykę ich wykonywania i prognozy oddziaływania na środowisko do opracowań planistycznych. Zna zarys procedury lokalizacji inwestycji w Polsce</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charakterystyki kierunkowe: </w:t>
      </w:r>
      <w:r>
        <w:rPr/>
        <w:t xml:space="preserve">K_W16,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wykorzystania wiedzy o zależnościach przyrodniczych do sporządzania opracowań ekofizjograficznych, projektowania optymalnej struktury użytkowania terenu. Posiada umiejętność analizy i interpretacji zapisów opracowań planistycznych. 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charakterystyki kierunkowe: </w:t>
      </w:r>
      <w:r>
        <w:rPr/>
        <w:t xml:space="preserve">K_U23, K_U22, 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2024-05-02T20:43:19+02:00</dcterms:created>
  <dcterms:modified xsi:type="dcterms:W3CDTF">2024-05-02T20:43:19+02:00</dcterms:modified>
</cp:coreProperties>
</file>

<file path=docProps/custom.xml><?xml version="1.0" encoding="utf-8"?>
<Properties xmlns="http://schemas.openxmlformats.org/officeDocument/2006/custom-properties" xmlns:vt="http://schemas.openxmlformats.org/officeDocument/2006/docPropsVTypes"/>
</file>