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 i wykonawstwo robót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Paweł Falaciński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 i Specjalizacyjne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1110-ISISW-ISP-7302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 - 45 godzin, zapoznanie ze wskazaną literaturą - 5 godzin, przygotowanie do 2 kolokwiów - 10 godzin, przygotowanie do zaliczenia wykładów - 5 godzin. Razem 65 godzin.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Wymagane przedmioty:
Wodociągi, Kanalizacje, Budowle i urządzenia hydrotechniczne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jest zapoznanie studentów z procedurami przygotowania inwestycji, podstawowymi technologiami oraz podstawami organizacji wykonawstwa robót stosowanymi w inżynierii sanitarnej i wodnej. Ćwiczenia komputerowe są poświęcone kosztorysowaniu, do czego bazą są zajęcia projektowe (tematy projektów, opcjonalnie, obejmują zagadnienia z zakresu wodociągów i kanalizacji lub inżynierii wodnej.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Przesłanki podejmowania decyzji inwestycyjnych. Prognozowanie i monitoring potrzeb. Etapowanie. Doradztwo zewnętrzne. Źródła finansowania. Metodyka działań inwestycyjnych. Patologie. 
Podstawy prawne działalności inwestycyjnej. Podstawowe pojęcia. Procedury przetargowe i arbitraż. Procedury administracyjne. Decyzje i postanowienia. Prace przedprojektowe. Prace projektowe i uzgodnienia. Przedmiary i kosztorysy. Procedury i dokumenty placu budowy. Podstawy organizacji budowy. Harmonogramy rzeczowo-finansowe. Roboty przygotowawcze inwestycji liniowych i obiektowych. Kolejność robót. Odbiory częściowe. Dokumentacja powykonawcza. Rozruch. Przekazanie do eksploatacji. Rodzaje rur i połączeń. Roboty ziemne. Wykopy wąsko i szerokoprzestrzenne. Mechanizacja. Zabezpieczenie ścian wykopów. Technologie tunelowe: górnicza i tarczowa. Technologie bezwykopowe budowy rurociągów. Technologie renowacji rurociągów. Naprawy miejscowe i odbudowa. Metoda studni opuszczanej. Metoda kesonowa. Zatapianie rurociągów. Roboty ogólnobudowlane i wykończeniowe. Montaż urządzeń i wyposażenia. 
Specyfika realizacji obiektów hydrotechnicznych. Środowisko realizacji budowli piętrzących. Konieczność przepuszczania wód budowlanych i lodu, konieczność etapowania budowy. Grodze – ich funkcja i rodzaje. Przykłady etapowania budowy stopni wodnych i zapór na rzekach nizinnych i górskich. Transport wewnętrzny i zewnętrzny, poziomy, pionowy i poziomo-pionowy oraz specjalistyczne urządzenia i maszyny, wyposażenie. Rodzaje przesłon przeciwfiltracyjnych w podłożu. Zapuszczanie ścianek szczelnych drewnianych, stalowych i z tworzyw sztucznych. Roboty kafarowe. Technologie realizacji przesłon przeciwfiltracyjnych szczelinowych i wąskoszczelinowych. Zawiesina rozpierająca i twardniejąca. Przesłony cementacyjne. Przesłony iniekcyjne w skałach i gruntach. Zarys projektowania przesłon – trójkąt badawczy. Cementacja od góry i od dołu; wady i zalety. Wodochłonność i wskaźnik Lugeona. Kryteria skuteczności wykonania cementacji i przesłony. Zaczyny iniekcyjne. Technologia robót ziemnych w budownictwie wodnym. Technologia robót betonowych. Zbrojenie i deskowanie. Materiały i ich składowanie, wytwarzanie mieszanek betonowych, ich transport, układanie i zagęszczanie. Pielęgnacja. Omówienie PN-EN 206-1: „Beton. Część 1. Wymagania, właściwości, produkcja i zgodność”. Betony wysokowartościowe.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sprawdzianu (kolokwium) cząstkowego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Kledyński Z., Falaciński P. Realizacja obiektów hydrotechnicznych w pytaniach i odpowiedziach. OWPW, Warszawa 2008,
[2] Praca zbiorowa pod red. J. Sokołowskiego. Technologia i organizacja robót wodnomelioracyjnych. SGGW-AR, Warszawa 1991,
[3] Praca zbiorowa. Technologia i organizacja robót w budownictwie wodnym. Arkady, Warszawa 1977,
[4] Dyżewski A. Technologia i organizacja budowy, T 1 i 2. Arkady, Warszawa 1989, 1990,
[5] Lenkiewicz W. Technologia robót budowlanych. PWN, Warszawa, 1985
[6] Werner W.A. Zarządzanie w procesie inwestycyjnym. OWPW, Warszawa 2008,
[7] Perkowski A. Organizacja i wykonawstwo robót instalacyjnych, tom 1 i 2. OWPW, Warszawa 1975.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Posiada szczegółową wiedzę, podbudowaną teoretycznie z zakresu technologii projektowania, budowy, modernizacji i eksploatacji obiektów inżynierii wodnej i sanitarnej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komputerowe:
Czynny udział w zajęciach, wykonywanie prac cząstkowych kończących poszczególne zajęcia. Wykonanie projektu końcowego (kosztorysu) wybranej konstrukcji budowlanej.
ćwiczenia projektowe:
Przygotowanie i zaliczenie (obrona) ćwiczenia projektowego.
ocena końcowa: średnia arytmetyczna z oceny z ćwiczeń komputerowych oraz projektowych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IS_W12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przeprowadzić analizę techniczno-ekonomiczną obiektów oraz konstrukcji stosowanych w praktyce w zakresie inżynierii sanitarnej i wodnej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komputerowe:
Czynny udział w zajęciach, wykonywanie prac cząstkowych kończących poszczególne zajęcia. Wykonanie projektu końcowego (kosztorysu) wybranej konstrukcji budowlanej.
ćwiczenia projektowe:
Przygotowanie i zaliczenie (obrona) ćwiczenia projektowego.
ocena końcowa: średnia arytmetyczna z oceny z ćwiczeń komputerowych oraz projektowych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IS_U13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Potrafi przygotowywać wymagane dokumenty planistyczne i raporty o oddziaływaniu na środowisko przedsięwzięć w zakresie gospodarki komunalnej, lub potrafi opracowywać wnioski i zna zasady wydawania decyzji administracyjnych w ochronie środowiska, lub przygotowywać dokumenty wymagane przy uzgadnianiu projektów z systemów wodociągowych i kanalizacyjnych, lub inżynierii wodnej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komputerowe:
Czynny udział w zajęciach, wykonywanie prac cząstkowych kończących poszczególne zajęcia. Wykonanie projektu końcowego (kosztorysu) wybranej konstrukcji budowlanej.
ćwiczenia projektowe:
Przygotowanie i zaliczenie (obrona) ćwiczenia projektowego.
ocena końcowa: średnia arytmetyczna z oceny z ćwiczeń komputerowych oraz projektowych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IS_U20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Rozumie potrzebę ciągłego dokształcania sie i podnoszenia kompetencji zawodowych i osobistych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K02: </w:t>
      </w:r>
    </w:p>
    <w:p>
      <w:pPr/>
      <w:r>
        <w:rPr/>
        <w:t xml:space="preserve">Ma świadomość konieczności działania w sposób profesjonalny i przestrzegania zasad etyki zawodowej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IS_K03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K03: </w:t>
      </w:r>
    </w:p>
    <w:p>
      <w:pPr/>
      <w:r>
        <w:rPr/>
        <w:t xml:space="preserve">Potrafi myśleć i działać w sposób przedsiębiorczy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IS_K05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2026-09-12T13:24:05+02:00</dcterms:created>
  <dcterms:modified xsi:type="dcterms:W3CDTF">2026-09-12T13:24:05+02:00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