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a) 16 godz. - obecność na wykładach, 
b) 16 godz. - obecność na zajęciach projektowych, 
c) 6 godz. - konsultacje indywidualne
2) Praca własna studenta - 38 godzin, w tym:
a) 7 godz. - zapoznanie z literaturą, 
b) 16 godz. - przygotowanie projektów, 
c) 15 godz. - przygotowanie do egzaminu
Łącznie nakład pracy studenta wynosi 76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- 38 godzin, w tym:
a) 16 godz. - obecność na wykładach, 
b) 16 godz. - obecność na zajęciach projektowych, 
c) 6 godz. - konsultacje indywidualne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- 38 godzin, w tym:
b) 16 godz. - obecność na zajęciach projektowych, 
c) 6 godz. - konsultacje indywidualne,
b) 16 godz. - przygotowanie projektów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
kompetencjami i obowiązkami gmin w zakresie mieszkalnictwa, zasadami polityki mieszkaniowej państwa, uwarunkowaniami mieszkalnictwa jako funkcji rozwojowej miasta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 
2. Mieszkanie jako potrzeba społeczna 
3. Potrzeby mieszkaniowe – prawo do mieszkania - warunki mieszkaniowe - jakość mieszkań 
4. Sektory mieszkaniowe 
5. Przestrzenne zróżnicowanie mieszkalnictwa w miastach 
6. Publiczne polityki mieszkaniowe 
7. Rola mieszkalnictwa w rozwoju miast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Cesarski M., 2013, Polityka mieszkaniowa w Polsce w pracach naukowych 1918 – 2010, Oficyna Wydawnicza SGH, Warszawa
Jewdokimow M., Zmiany społecznych praktyk zamieszkiwania, 2011, Wydawnictwo UKSW, Warszawa
Narodowy Spis Powszechny Ludności i Mieszkań 2011, GUS
Główne problemy, cele i kierunki programu wspierania rozwoju budownictwa mieszkaniowego do 2020 r., 2010, Ministerstwo Infrastruktury i Rozwoju 
Salamon M., Muzioł-Węcławowicz A., (red.), 2015, Mieszkalnictwo w Polsce. Analiza wybranych obszarów polityki mieszkaniowej, Fundacja Habitat for Humanity,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GP.NMS303U_W1: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GP.NMS303U_W4: </w:t>
      </w:r>
    </w:p>
    <w:p>
      <w:pPr/>
      <w:r>
        <w:rPr/>
        <w:t xml:space="preserve">zna regulacje z zakresu ochrony praw lokatorów, zna podstawowe problemy relacji wynajmujący - najemca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GP.NMS303U_U1: </w:t>
      </w:r>
    </w:p>
    <w:p>
      <w:pPr/>
      <w:r>
        <w:rPr/>
        <w:t xml:space="preserve">umie przeprowadzić analizę form zamieszkiwania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GP.NMS303U_U3: </w:t>
      </w:r>
    </w:p>
    <w:p>
      <w:pPr/>
      <w:r>
        <w:rPr/>
        <w:t xml:space="preserve">potrafi analizować i ocenić rangę funkcji mieszkaniowych w rozwoju lokalnym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K_U12_UR, K_U03, K_U05, K_U08,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GP.NMS303U_K1: </w:t>
      </w:r>
    </w:p>
    <w:p>
      <w:pPr/>
      <w:r>
        <w:rPr/>
        <w:t xml:space="preserve">potrafi prowadzić konsultacje ze specjalistami i społecznością lokalną dotyczące potrzeb mieszkaniowych i rozwoju funkcji mieszkaniowych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GP.NMS303U_K2: </w:t>
      </w:r>
    </w:p>
    <w:p>
      <w:pPr/>
      <w:r>
        <w:rPr/>
        <w:t xml:space="preserve">orientuje się w zasadach i warunkach funkcjonowania programów wspierania mieszkalnictwa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2026-08-22T03:53:00+02:00</dcterms:created>
  <dcterms:modified xsi:type="dcterms:W3CDTF">2026-08-22T03:53:00+02:00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