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wykładach - 16 godz.
b) udział w konsultacjach  - 6 godz.
c) udział w egzaminie - 2 godz.
2. Praca własna studenta - 50 godzin, w tym:
a) studiowanie  literatury  przedmiotu - 16 godz.
b) studiowanie aktów prawnych - 12 godz.
c) przygotowanie do egzaminu - 22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godziny, w tym:
a) udział w wykładach - 16 godz.
b) udział w konsultacjach  - 6 godz.
c) udział w egzaminie 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GP.NMS305S_W1: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GP.NMS305S_W2: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GP.NMS305S_U1: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GP.NMS305S_U2: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GP.NMS305S_K1: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GP.NMS305S_K2: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GP.NMS305S_K3: </w:t>
      </w:r>
    </w:p>
    <w:p>
      <w:pPr/>
      <w:r>
        <w:rPr/>
        <w:t xml:space="preserve">Potrafi współpracować ze specjalistami z różnych dziedzin w procesie planowania przestrzennego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2024-05-05T21:35:34+02:00</dcterms:created>
  <dcterms:modified xsi:type="dcterms:W3CDTF">2024-05-05T21:35:34+02:00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