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godzin, w tym:
a) udział w wykładach: 8 x 2 godz. = 16 godz., 
b) udział w konsultacjach 4 x 2 godz = 8 godz.,
c) obecność na zaliczeniu: 3 godz.
2) Praca własna studenta - 23 godzin, w tym:
a) przygotowanie do zaliczenia: 15 godz.,
b) zapoznanie z literaturą: 8 godz.
Łącznie nakład pracy studenta wynosi 50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liczba godzin kontaktowych - 27 godzin, w tym:
a) udział w wykładach: 8 x 2 godz. = 16 godz., 
b) udział w konsultacjach 4 x 2 godz = 8 godz.,
c) obecność na zaliczeniu: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ekonomii, funkcjonowanie samorzadu terytorialnego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na temat podstaw marketingu, produktu terytorialnego, narzędzi marketingowych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Marketing – podstawowe pojęcia. Marketing – mix.
Psychologiczne aspekty marketingu.
Istota  marketingu terytorialnego. 
Marka kraju, marka regionu. 
Instrumenty terytorialnego marketingu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Simon Anholt. Tożsamość konkurencyjna. Nowe spojrzenie na markę, Warszawa, 2007.
2. Gospodarka regionalna i lokalna, red. Z. Strzelecki, PWN, Warszawa 2009.
3. Wally Olins, O marce, Instytut Marki Polskiej, Wyd. I, Warszawa 2004.
4. Andrzej Szromnik, Marketing terytorialny. Miasto i region na rynku, Oficyna a Wolters  Kluwer business, Kraków 2012.
5. Philip Kotler, Marketing. Analiza, planowanie wdrażanie i kontrola. FELBERG, Warszawa 1999 (lub każde następne wydanie)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GP.NMK204_W1: </w:t>
      </w:r>
    </w:p>
    <w:p>
      <w:pPr/>
      <w:r>
        <w:rPr/>
        <w:t xml:space="preserve">Zna instrumenty marketingu terytorialnego i ich zastosowanie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GP.NMK204_W2: </w:t>
      </w:r>
    </w:p>
    <w:p>
      <w:pPr/>
      <w:r>
        <w:rPr/>
        <w:t xml:space="preserve">Rozumie istotę marketingu terytorialnego i jego wpływ na rozwój regionalny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GP.NMK204_W3: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GP.NMK204_W4: </w:t>
      </w:r>
    </w:p>
    <w:p>
      <w:pPr/>
      <w:r>
        <w:rPr/>
        <w:t xml:space="preserve">Ma wiedzę o interdyscyplinarności procesu planowania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GP.NMK204_U1: </w:t>
      </w:r>
    </w:p>
    <w:p>
      <w:pPr/>
      <w:r>
        <w:rPr/>
        <w:t xml:space="preserve">Wie jak analizować uwarunkowania procesu planowania przestrzennego związane z marketingiem terytorialnym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koplokwium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GP.NMK204_U2: </w:t>
      </w:r>
    </w:p>
    <w:p>
      <w:pPr/>
      <w:r>
        <w:rPr/>
        <w:t xml:space="preserve">Potrafi analizować wieloaspektowość procesu planowania przestrzennego, w tym aspekty marketingowe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GP.NMK204_K1: </w:t>
      </w:r>
    </w:p>
    <w:p>
      <w:pPr/>
      <w:r>
        <w:rPr/>
        <w:t xml:space="preserve">Jest świadomy skutków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GP.NMK204_K2: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GP.NMK204_K3: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GP.NMK204_K4: </w:t>
      </w:r>
    </w:p>
    <w:p>
      <w:pPr/>
      <w:r>
        <w:rPr/>
        <w:t xml:space="preserve">Potrafi przewidywać różnorodne skutki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2025-05-05T08:45:35+02:00</dcterms:created>
  <dcterms:modified xsi:type="dcterms:W3CDTF">2025-05-05T08:45:35+02:00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