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Karpierz, prof. dr hab. inż. Jan Żebrowski, prof. dr hab. Franciszek Krok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1050-FT000-MSP-3SD1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ćwiczeniach – 30 h
2. praca własna studenta – 45 h; w tym
	a) przygotowanie do seminarium – 30 h
	b) zapoznanie się z literaturą – 15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ćwiczeniach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i wygłoszenie seminarium – 45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prezentację związaną z tematyką wykonywanej przez studenta pracą dyplomową oraz odpowiedzi na pytania zadawane przez innych studentów i prowadzącego seminarium oraz opiekuna pracy dyplomowej.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związana z praca dyplomową studenta.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seminarium uczestniczy też opiekun pracy dyplomowej lub osoby przez niego wskazanej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SemDypl_W01: </w:t>
      </w:r>
    </w:p>
    <w:p>
      <w:pPr/>
      <w:r>
        <w:rPr/>
        <w:t xml:space="preserve">Zna zakres i tematykę swojej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odpowiedzi na zadawane do niej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SemDypl_U01: </w:t>
      </w:r>
    </w:p>
    <w:p>
      <w:pPr/>
      <w:r>
        <w:rPr/>
        <w:t xml:space="preserve">Potrafi w sposób zwięzły i zrozumiały zaprezentować prace naukową, którą się zajmuje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odpowiedzi na zadawane do niej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FT2_U02, FT2_U03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X2A_U05, T2A_U02, X2A_U08, X2A_U09, T2A_U03, T2A_U04</w:t>
      </w:r>
    </w:p>
    <w:p>
      <w:pPr>
        <w:keepNext w:val="1"/>
        <w:spacing w:after="10"/>
      </w:pPr>
      <w:r>
        <w:rPr>
          <w:b/>
          <w:bCs/>
        </w:rPr>
        <w:t xml:space="preserve">Efekt SemDypl_U02: </w:t>
      </w:r>
    </w:p>
    <w:p>
      <w:pPr/>
      <w:r>
        <w:rPr/>
        <w:t xml:space="preserve">Potrafi krytycznie ocenić prezentacje przygotowane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w zadawaniu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SemDypl_K01: </w:t>
      </w:r>
    </w:p>
    <w:p>
      <w:pPr/>
      <w:r>
        <w:rPr/>
        <w:t xml:space="preserve">Rozumie potrzebę formułowania i przekazywania informacji dotyczących swojej działalności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odpowiedzi na zadawane do niej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2024-04-30T11:30:09+02:00</dcterms:created>
  <dcterms:modified xsi:type="dcterms:W3CDTF">2024-04-30T11:30:09+02:00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