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Fotonika Ciekłych Kryształów</w:t>
      </w:r>
    </w:p>
    <w:p>
      <w:pPr>
        <w:keepNext w:val="1"/>
        <w:spacing w:after="10"/>
      </w:pPr>
      <w:r>
        <w:rPr>
          <w:b/>
          <w:bCs/>
        </w:rPr>
        <w:t xml:space="preserve">Koordynator przedmiotu: </w:t>
      </w:r>
    </w:p>
    <w:p>
      <w:pPr>
        <w:spacing w:before="20" w:after="190"/>
      </w:pPr>
      <w:r>
        <w:rPr/>
        <w:t xml:space="preserve">prof. dr hab. inż. Tomasz Woliński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FotCK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konsultacje 2 h, studia literaturowe 10 h, przygotowanie do kolokwium 15 h. 
Razem 57 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h, konsultacje 2 h. 
Razem 32 h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 lub/i Podstawy Fotoniki Światłowodowej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daje wiedzę o bogatych właściwościach optycznych ciekłych kryształów. Jego zaliczenie daje umiejętność wykorzystania ciekłych kryształów w fotonice</w:t>
      </w:r>
    </w:p>
    <w:p>
      <w:pPr>
        <w:keepNext w:val="1"/>
        <w:spacing w:after="10"/>
      </w:pPr>
      <w:r>
        <w:rPr>
          <w:b/>
          <w:bCs/>
        </w:rPr>
        <w:t xml:space="preserve">Treści kształcenia: </w:t>
      </w:r>
    </w:p>
    <w:p>
      <w:pPr>
        <w:spacing w:before="20" w:after="190"/>
      </w:pPr>
      <w:r>
        <w:rPr/>
        <w:t xml:space="preserve">1.	Podstawowe właściwości cieklych kryształów
	Klasyfikacje i główne teorie
	Właściwości anizotropowe ciekłych kryształów
	Swobodna energia deformacji nematyków
	Przejście Frederiksa
	Właściwości optyczne nematyków chiralnych
	Ferroelektryczność w smektykach
2.	Optyka nieliniowa cieklych kryształów
	Mechanizmy nieliniowości optycznej
	Nieliniowości reorientacyjna i termiczna
        Efekt Janossy’ego 
	Przejście Frederiksa indukowane światłem
	Falowody i solitony ciekłokrystaliczne
3.	Efekty elektrooptyczne I wyswietlacze ciekłokrystaliczne
4.	Fotonika ciekłych kryształów
	Światłowody ciekłokrystaliczne i fotoniczne
        Elastomery i soczewki ciekłokrystaliczne
	Faza błękitna oraz szybko-przełączające ciekłe kryształy
	Przestrzenne modulatory światła
	Sieci neuronowe i czujniki
	Nanocząstki w ciekłych kryształach
</w:t>
      </w:r>
    </w:p>
    <w:p>
      <w:pPr>
        <w:keepNext w:val="1"/>
        <w:spacing w:after="10"/>
      </w:pPr>
      <w:r>
        <w:rPr>
          <w:b/>
          <w:bCs/>
        </w:rPr>
        <w:t xml:space="preserve">Metody oceny: </w:t>
      </w:r>
    </w:p>
    <w:p>
      <w:pPr>
        <w:spacing w:before="20" w:after="190"/>
      </w:pPr>
      <w:r>
        <w:rPr/>
        <w:t xml:space="preserve">Kolokwium 1: waga 0,5
Kolokwium 2: waga 0,5 
Ocena przedmiotu: 
3 – od 50% punktów
3,5 – od 60% punktów
4 – od 70% punktów
4,5 – od 80% punktów
5 – od 90%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C. Khoo, S. T. Wu, Optics &amp; Nonlinear Optics of Liquid Crystals, London 1993.
2.	P. De Gennes, Physics of Liquid Crystals 2.Ed. 1993.
3.	M. Karpierz, T. Woliński, Nieliniowe właściwości optyczne ciekłych kryształów, TEMPUS Series in Applied Physics, Warszawa 1997.
4.	V. Chigrinov, LCDs: Physics and Applications, London 1999.
5.	S. T. Wu, D. K. Yang, Reflective LC Displays 2001.
6.	V. Chigrinov, Liquid Crystal Photonics, New York 2015.
</w:t>
      </w:r>
    </w:p>
    <w:p>
      <w:pPr>
        <w:keepNext w:val="1"/>
        <w:spacing w:after="10"/>
      </w:pPr>
      <w:r>
        <w:rPr>
          <w:b/>
          <w:bCs/>
        </w:rPr>
        <w:t xml:space="preserve">Witryna www przedmiotu: </w:t>
      </w:r>
    </w:p>
    <w:p>
      <w:pPr>
        <w:spacing w:before="20" w:after="190"/>
      </w:pPr>
      <w:r>
        <w:rPr/>
        <w:t xml:space="preserve">http://www.if.pw.edu.pl/~wolinski/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LCPh_W01: </w:t>
      </w:r>
    </w:p>
    <w:p>
      <w:pPr/>
      <w:r>
        <w:rPr/>
        <w:t xml:space="preserve">Ma podbudowaną teoretycznie wiedzę w zakresie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LCPh_W02: </w:t>
      </w:r>
    </w:p>
    <w:p>
      <w:pPr/>
      <w:r>
        <w:rPr/>
        <w:t xml:space="preserve">Ma wiedzę o tendencjach rozwojowych i najistotniejszych osiągnięciach z zakresu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LCPh_U01: </w:t>
      </w:r>
    </w:p>
    <w:p>
      <w:pPr/>
      <w:r>
        <w:rPr/>
        <w:t xml:space="preserve">Potrafi wykorzystywać informacje z literatury w zakresie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LCPh_U02: </w:t>
      </w:r>
    </w:p>
    <w:p>
      <w:pPr/>
      <w:r>
        <w:rPr/>
        <w:t xml:space="preserve">Ma umiejętności językowe z zakresu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FT2_U05</w:t>
      </w:r>
    </w:p>
    <w:p>
      <w:pPr>
        <w:spacing w:before="20" w:after="190"/>
      </w:pPr>
      <w:r>
        <w:rPr>
          <w:b/>
          <w:bCs/>
        </w:rPr>
        <w:t xml:space="preserve">Powiązane efekty obszarowe: </w:t>
      </w:r>
      <w:r>
        <w:rPr/>
        <w:t xml:space="preserve">X2A_U10, T2A_U06</w:t>
      </w:r>
    </w:p>
    <w:p>
      <w:pPr>
        <w:keepNext w:val="1"/>
        <w:spacing w:after="10"/>
      </w:pPr>
      <w:r>
        <w:rPr>
          <w:b/>
          <w:bCs/>
        </w:rPr>
        <w:t xml:space="preserve">Efekt LCPh_U03: </w:t>
      </w:r>
    </w:p>
    <w:p>
      <w:pPr/>
      <w:r>
        <w:rPr/>
        <w:t xml:space="preserve">Potrafi ocenić przydatność i możliwość wykorzystania nowych osiągnięć w zakresie optyki ciekłych kryształów</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pStyle w:val="Heading3"/>
      </w:pPr>
      <w:bookmarkStart w:id="4" w:name="_Toc4"/>
      <w:r>
        <w:t>Profil ogólnoakademicki - kompetencje społeczne</w:t>
      </w:r>
      <w:bookmarkEnd w:id="4"/>
    </w:p>
    <w:p>
      <w:pPr>
        <w:keepNext w:val="1"/>
        <w:spacing w:after="10"/>
      </w:pPr>
      <w:r>
        <w:rPr>
          <w:b/>
          <w:bCs/>
        </w:rPr>
        <w:t xml:space="preserve">Efekt LCPh_K01: </w:t>
      </w:r>
    </w:p>
    <w:p>
      <w:pPr/>
      <w:r>
        <w:rPr/>
        <w:t xml:space="preserve">Potrafi pracować indywidualnie w celu realizacji określonego zadania</w:t>
      </w:r>
    </w:p>
    <w:p>
      <w:pPr>
        <w:spacing w:before="60"/>
      </w:pPr>
      <w:r>
        <w:rPr/>
        <w:t xml:space="preserve">Weryfikacja: </w:t>
      </w:r>
    </w:p>
    <w:p>
      <w:pPr>
        <w:spacing w:before="20" w:after="190"/>
      </w:pPr>
      <w:r>
        <w:rPr/>
        <w:t xml:space="preserve">kolokwium, test</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2024-05-02T08:20:47+02:00</dcterms:created>
  <dcterms:modified xsi:type="dcterms:W3CDTF">2024-05-02T08:20:47+02:00</dcterms:modified>
</cp:coreProperties>
</file>

<file path=docProps/custom.xml><?xml version="1.0" encoding="utf-8"?>
<Properties xmlns="http://schemas.openxmlformats.org/officeDocument/2006/custom-properties" xmlns:vt="http://schemas.openxmlformats.org/officeDocument/2006/docPropsVTypes"/>
</file>