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Woliński, tomasz.wolinski@pw.edu.pl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1050-FO000-ISP-4PFŚ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30 h
	b) obecność na ćwiczeniach/laboratoriach – 0 h
	c) obecność na egzaminie – 0 h
	d) uczestniczenie w konsultacjach – 2 h
2. praca własna studenta – 60 h; w tym
	a) przygotowanie do ćwiczeń i do kolokwiów – 45 h
	b) zapoznanie się z literaturą – 15 h
	c) przygotowanie do egzaminu – 0 h
Razem w semestrze 92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
3.	obecność na laboratoriach – 0
4.	obecność na egzaminie – 0
5.	uczestniczenie w konsultacjach – 2 h
Razem w semestrze 32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się z podstawowymi zjawiskami towarzyszącymi propagacji światła w fotonicznych strukturach światłowodowych. Jego zaliczenie daje podstawowe umiejętności wykorzystania wybranych elementów fotoniki światłowodowej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Kamienie milowe rozwoju fotoniki światłowodowej
2.	Równania Maxwella światłowodu izotropowego - mody światłowodowe 
3.	Przybliżenie słabego prowadzenia: mody LP 
4.	Metody opisu polaryzacji światła w światłowodach dwójłomnych
5.	Dwójłomność światłowodów
6.	Efekty deformacyjne w światłowodach
7.	Czujniki światłowodowe
8.	Siatki światłowodowe (FBG, LPFG)
9.	Dyspersja polaryzacyjna w układach światłowodowych
10.	Światłowody fotoniczne i polimerowe
11.	Kompozytowe struktury światłowodowe
12.	Falowody i światłowody ciekłokrystaliczne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Ocena przedmiotu: 
3 – od 50% punktów
3,5 – od 60% punktów
4 – od 70% punktów
4,5 – od 80% punktów
5 – od 90%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Majewski, Podstawy techniki światłowodowej, PW, Warszawa 1997
2.	E. Udd, Fiber Optic Sensors, John Wiley &amp; Sons, Inc., New York 1991.
3.	T. R. Woliński, Anizotropowe struktury światłowodowe, Tempus Series in Applied Physics, W-wa 1997
4.	T. R. Woliński, “Polarimetric Optical Fibers and Sensors”, Progress in Optics ed. E. Wolf (North Holland, Amsterdam), vol XL , (2000), 1-75.
5.	J. Dakin, B. Culshaw (Eds.), Optical Fiber Sensors, vol III, IV, Artech House, Boston 1997.
6.	Photonic sensing: principles and applications in sensing monitoring, G. Xiao,W. J. Bock, J. Wiley and Sons, Inc. Hoboken, New Yersey,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http://www.if.pw.edu.pl/~wolinski/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FOPh_W01: </w:t>
      </w:r>
    </w:p>
    <w:p>
      <w:pPr/>
      <w:r>
        <w:rPr/>
        <w:t xml:space="preserve">Ma podstawową teoretycznie wiedzę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FOPh_W02: </w:t>
      </w:r>
    </w:p>
    <w:p>
      <w:pPr/>
      <w:r>
        <w:rPr/>
        <w:t xml:space="preserve">Ma wiedzę o tendencjach rozwojowych i najistotniejszych osiągnięciach z zakresu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FOPh_U01: </w:t>
      </w:r>
    </w:p>
    <w:p>
      <w:pPr/>
      <w:r>
        <w:rPr/>
        <w:t xml:space="preserve">Potrafi wykorzystywać informacje z literatury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FOPh_U02: </w:t>
      </w:r>
    </w:p>
    <w:p>
      <w:pPr/>
      <w:r>
        <w:rPr/>
        <w:t xml:space="preserve">Ma umiejętności językowe z zakresu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FOT_U26, FOT_U27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X1A_U06, X1A_U08, X1A_U09, X1A_U10, T1A_U03, X1A_U08,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FOPh_U03: </w:t>
      </w:r>
    </w:p>
    <w:p>
      <w:pPr/>
      <w:r>
        <w:rPr/>
        <w:t xml:space="preserve">Potrafi ocenić przydatność i możliwość wykorzystania nowych osiągnięć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FOPh_K01: </w:t>
      </w:r>
    </w:p>
    <w:p>
      <w:pPr/>
      <w:r>
        <w:rPr/>
        <w:t xml:space="preserve">Potrafi pracować indywidualnie w celu realizacji określonego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2024-05-08T18:06:43+02:00</dcterms:created>
  <dcterms:modified xsi:type="dcterms:W3CDTF">2024-05-08T18:06:43+02:00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