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1050-FT000-ISP-4EEF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 się na podstawie wyników z laboratorium i testu kończącego wykład. Ocena końcowa jest średnią ważoną: 0,75 średniej oceny uzyskanej ze wszystkich ćwiczeń w laboratorium i 0,25 oceny z testu obejmującego tematykę wykładu, który odbędzie się na ostatnich zajęciach. 
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T1A_W02,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T1A_W07, InzA_W05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X1A_W03, X1A_W04, X1A_W05,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uzasadnić dobór elementów zastosowanych w danym układzie pomiarowym.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X1A_U02, X1A_U03, T1A_U09, T1A_U13, InzA_U07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Potrafi obsługiwać urządzenia kontrolno-pomiarowe.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</w:t>
      </w:r>
    </w:p>
    <w:p>
      <w:pPr>
        <w:keepNext w:val="1"/>
        <w:spacing w:after="10"/>
      </w:pPr>
      <w:r>
        <w:rPr>
          <w:b/>
          <w:bCs/>
        </w:rPr>
        <w:t xml:space="preserve">Efekt EEF_U04: </w:t>
      </w:r>
    </w:p>
    <w:p>
      <w:pPr/>
      <w:r>
        <w:rPr/>
        <w:t xml:space="preserve">Potrafi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EEF_U05: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EEF_U06: </w:t>
      </w:r>
    </w:p>
    <w:p>
      <w:pPr/>
      <w:r>
        <w:rPr/>
        <w:t xml:space="preserve">Umie opracować wyniki pomiarowe z uwzględnieniem niepewności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2026-07-29T05:52:02+02:00</dcterms:created>
  <dcterms:modified xsi:type="dcterms:W3CDTF">2026-07-29T05:52:02+02:00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