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Poznanie badanego problemu pracy dyplomowej i studia literaturowe w zakresie jego tematyki - 50 godz
Poznawanie metod analizy problemu i wstępne eksperymenty w dziedzinie zagadnienia lub wstępne obliczenia - 50 godz
Konsultacje z promotorem - 50 godz
Razem w semestrze 150 godz, co odpowiada 6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Razem w semestrze 50 godz,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Poznawanie metod analizy problemu i wstępne eksperymenty w dziedzinie zagadnienia lub wstępne obliczenia - 50 godz 
Razem w semestrze 50 godz, co odpowiada 2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przydzielona praca magisterska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pracy dyplomowej, W zależności od charakteru pracy zaplanowanie przebiegu badań oraz sposobów i przebiegu analizy problemu. Zapoznanie się z aparaturą służącą do badań, metodami teoretycznymi lub oprogramowaniem służącym do przeprowadzenia analizy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stwierdzenie przez promotora osiągnięcia celów przedmiotu
wygłoszenie na seminarium dyplomowym referatu dotyczącego tematyki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LPD_W01: </w:t>
      </w:r>
    </w:p>
    <w:p>
      <w:pPr/>
      <w:r>
        <w:rPr/>
        <w:t xml:space="preserve">Ma podbudowaną teoretycznie wiedzę dotyczącą wybranego zagadnienia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LPD_W02: </w:t>
      </w:r>
    </w:p>
    <w:p>
      <w:pPr/>
      <w:r>
        <w:rPr/>
        <w:t xml:space="preserve">W zakresie swojej specjalności zna metody analizy problemów związanych z tematem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LPD_U01: </w:t>
      </w:r>
    </w:p>
    <w:p>
      <w:pPr/>
      <w:r>
        <w:rPr/>
        <w:t xml:space="preserve">Potrafi zgromadzić literaturę naukową dotyczącą wybranego zagadnienia i na jej podstawie przygotować ogólną analizę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LPD_U02: </w:t>
      </w:r>
    </w:p>
    <w:p>
      <w:pPr/>
      <w:r>
        <w:rPr/>
        <w:t xml:space="preserve">Potrafi zaplanować eksperyment oraz samodzielnie zestawić układ do jego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FT2_U09, FT2_U10,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X2A_U04, T2A_U10, X2A_U02, T2A_U11, 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LPD_K01: </w:t>
      </w:r>
    </w:p>
    <w:p>
      <w:pPr/>
      <w:r>
        <w:rPr/>
        <w:t xml:space="preserve">Potrafi pracować samodzielnie oraz w grupie realizując zlecone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LPD_K02: </w:t>
      </w:r>
    </w:p>
    <w:p>
      <w:pPr/>
      <w:r>
        <w:rPr/>
        <w:t xml:space="preserve">Potrafi określić priorytety służące realizacji powierzonego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2026-02-27T09:11:29+01:00</dcterms:created>
  <dcterms:modified xsi:type="dcterms:W3CDTF">2026-02-27T09:11:29+01:00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