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Fotonika światłowodowa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FotSw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światłowodów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etapy rozwoju światłowodów
2. Równania Maxwella dla falowodu izotropowego o symetrii cylindrycznej.
3. Mody izotropowego światłowodu włóknistego.
4. Przybliżenie słabego prowadzenia: mody liniowo spolaryzowane.
5. Anizotropowe włókna optyczne.
6. Opis polaryzacji w światłowodach włóknistych: przestrzenne wektory Stokesa, macierze Muellera, sfera Poincare.
7. Rodzaje dwójłomności: wewnętrzna (kształtu, naprężenia, profilu) a indukowana i sprzężenia międzymodowe w światłowodach dwójłomnych.
8. Symetryczne efekty deformacyjne w światłowodach (ciśnienie hydrostatyczne, naprężenie osiowe, temperatura).
9. Deformacja skręceniowa w światłowodach dwójłomnych.
10. Rodzaje i typy czujników światłowodowych (natężeniowe, interferencyjne i polarymetryczne; wewnętrzne i zewnętrzne) i ich wybrane realizacje praktyczne
11. Włókniste światłowody anizotropowe o rdzeniu ciekłokrystalicznym
12. Układy światłowodowo-ciekłokrystaliczne w przetwarzaniu informacji
13. Światłowodowe siatki Bragga
14. Rozwój systemów światłowodowych: transmisja koherentna
15. Optyczne systemy zwielokrotniania: podział częstotliwościowy, czasowy, długości fali (FDM, OTDM, WDM)
16. Dyspersja chromatyczna i polaryzacyjna (PMD) w telekomunikacji optycznej oraz metody kompensacji 
17. Metoda propagacji wiązki (BPM) – modelowanie światłowodów optycznych
18. Wzmacniacze światłowodowe na włóknach domieszkowanych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Majewski, Podstawy techniki światłowodowej, PW, Warszawa 1997
E. Udd, Fiber Optic Sensor, John Wiley &amp; Sons, Inc., New York 1991.
T. R. Woliński, Anizotropowe struktury światłowodowe, Tempus Series in Applied Physics, W-wa 1997
T. R. Woliński, “Polarimetric Optical Fibers and Sensors”, Progress in Optics ed. Emil Wolf (North Holland, Amsterdam), vol XL , (2000), 1-75.
J. Dakin, B. Culshaw (Eds.), Optical Fiber Sensors, vol III, IV, Artech House, Boston 1997.
J.E. Midwinter, Y. L.Gou, Optoelektronika i technika swiatłowodowa, WKŁ,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FOPh_W01: </w:t>
      </w:r>
    </w:p>
    <w:p>
      <w:pPr/>
      <w:r>
        <w:rPr/>
        <w:t xml:space="preserve">Ma podbudowaną teoretycznie wiedzę w zakresie fotoniki światłowodowej.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FOPh_W02: </w:t>
      </w:r>
    </w:p>
    <w:p>
      <w:pPr/>
      <w:r>
        <w:rPr/>
        <w:t xml:space="preserve">Ma wiedzę o tendencjach rozwojowych i najistotniejszych osiągnięciach z zakresu fotoniki światłowodowej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FOPh_U01: </w:t>
      </w:r>
    </w:p>
    <w:p>
      <w:pPr/>
      <w:r>
        <w:rPr/>
        <w:t xml:space="preserve">Potrafi wykorzystywać informacje z literatury w zakresie fotoniki światłowodowej.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FOPh_U02: </w:t>
      </w:r>
    </w:p>
    <w:p>
      <w:pPr/>
      <w:r>
        <w:rPr/>
        <w:t xml:space="preserve">Ma umiejętności językowe z zakresu fotoniki światłowodowej.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FOPh_U03: </w:t>
      </w:r>
    </w:p>
    <w:p>
      <w:pPr/>
      <w:r>
        <w:rPr/>
        <w:t xml:space="preserve">Potrafi ocenić przydatność i możliwość wykorzystania nowych osiągnięć w zakresie fotoniki światłowodowej.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FOPh_K01: </w:t>
      </w:r>
    </w:p>
    <w:p>
      <w:pPr/>
      <w:r>
        <w:rPr/>
        <w:t xml:space="preserve">Potrafi pracować indywidualnie w celu
realizacji określonego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2026-10-02T02:43:59+02:00</dcterms:created>
  <dcterms:modified xsi:type="dcterms:W3CDTF">2026-10-02T02:43:59+02:00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