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modele fizyki w ekonomii i socjologii</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1050-FTEDM-MSP- 4FEN</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32 h; w tym
	a) obecność na wykładach – 30 h
	b) uczestniczenie w konsultacjach – 2 h
2. praca własna studenta – 43 h; w tym
	a) przygotowanie do wykładów – 28 h
	b) przygotowanie do egzaminu – 15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MMFENS_W01 : </w:t>
      </w:r>
    </w:p>
    <w:p>
      <w:pPr/>
      <w:r>
        <w:rPr/>
        <w:t xml:space="preserve">Ma podstawową i rozszerzoną wiedzę w zakresie automatów komórkowych, dynamiki dyskretnej i modeli stochastycznych oraz teorii gier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MMFENS_W02: </w:t>
      </w:r>
    </w:p>
    <w:p>
      <w:pPr/>
      <w:r>
        <w:rPr/>
        <w:t xml:space="preserve">Ma podstawową i rozszerzoną wiedzę w zakresie wykorzystania automatów komórkowych i modeli stochastycznych w układach złożonych w tym w ekonomii i naukach społecznych.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MMFENS_W03: </w:t>
      </w:r>
    </w:p>
    <w:p>
      <w:pPr/>
      <w:r>
        <w:rPr/>
        <w:t xml:space="preserve">Ma wiedzę o tendencjach rozwojowych i najistotniejszych osiągnięciach z zakresu ekonofizyki I socjofizyki.</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MMFENS_U01: </w:t>
      </w:r>
    </w:p>
    <w:p>
      <w:pPr/>
      <w:r>
        <w:rPr/>
        <w:t xml:space="preserve">Potrafi pozyskiwać informacje z literatury i innych źródeł; potrafi integrować uzyskane informacje na temat ekonofizyki i socjofizyki.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FT2_U01</w:t>
      </w:r>
    </w:p>
    <w:p>
      <w:pPr>
        <w:spacing w:before="20" w:after="190"/>
      </w:pPr>
      <w:r>
        <w:rPr>
          <w:b/>
          <w:bCs/>
        </w:rPr>
        <w:t xml:space="preserve">Powiązane efekty obszarowe: </w:t>
      </w:r>
      <w:r>
        <w:rPr/>
        <w:t xml:space="preserve">X2A_U03, T2A_U01</w:t>
      </w:r>
    </w:p>
    <w:p>
      <w:pPr>
        <w:keepNext w:val="1"/>
        <w:spacing w:after="10"/>
      </w:pPr>
      <w:r>
        <w:rPr>
          <w:b/>
          <w:bCs/>
        </w:rPr>
        <w:t xml:space="preserve">Efekt MMFENS_U02: </w:t>
      </w:r>
    </w:p>
    <w:p>
      <w:pPr/>
      <w:r>
        <w:rPr/>
        <w:t xml:space="preserve">Potrafi określić kierunki dalszego uczenia się i zrealizować proces samokształcenia w ekonofizyce i socjofizyce.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MMFENS_U03: </w:t>
      </w:r>
    </w:p>
    <w:p>
      <w:pPr/>
      <w:r>
        <w:rPr/>
        <w:t xml:space="preserve">Potrafi wykorzystać do formułowania i rozwiązywania prostych problemów badawczych związanych z analizą układów społecznych I procesów ekonomicznych metody analityczne i symulacyjne.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pStyle w:val="Heading3"/>
      </w:pPr>
      <w:bookmarkStart w:id="4" w:name="_Toc4"/>
      <w:r>
        <w:t>Profil ogólnoakademicki - kompetencje społeczne</w:t>
      </w:r>
      <w:bookmarkEnd w:id="4"/>
    </w:p>
    <w:p>
      <w:pPr>
        <w:keepNext w:val="1"/>
        <w:spacing w:after="10"/>
      </w:pPr>
      <w:r>
        <w:rPr>
          <w:b/>
          <w:bCs/>
        </w:rPr>
        <w:t xml:space="preserve">Efekt MMFENS_K01: </w:t>
      </w:r>
    </w:p>
    <w:p>
      <w:pPr/>
      <w:r>
        <w:rPr/>
        <w:t xml:space="preserve">Potrafi myśleć i sposób kreatywny i krytyczny na temat układów społecznych i procesów ekonomicznych.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p>
      <w:pPr>
        <w:keepNext w:val="1"/>
        <w:spacing w:after="10"/>
      </w:pPr>
      <w:r>
        <w:rPr>
          <w:b/>
          <w:bCs/>
        </w:rPr>
        <w:t xml:space="preserve">Efekt MMFENS_K02: </w:t>
      </w:r>
    </w:p>
    <w:p>
      <w:pPr/>
      <w:r>
        <w:rPr/>
        <w:t xml:space="preserve">Ma świadomość ważności procesów ekonomicznych i społecznych. </w:t>
      </w:r>
    </w:p>
    <w:p>
      <w:pPr>
        <w:spacing w:before="60"/>
      </w:pPr>
      <w:r>
        <w:rPr/>
        <w:t xml:space="preserve">Weryfikacja: </w:t>
      </w:r>
    </w:p>
    <w:p>
      <w:pPr>
        <w:spacing w:before="20" w:after="190"/>
      </w:pPr>
      <w:r>
        <w:rPr/>
        <w:t xml:space="preserve">kolokwium/egzamin</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2026-10-03T02:48:30+02:00</dcterms:created>
  <dcterms:modified xsi:type="dcterms:W3CDTF">2026-10-03T02:48:30+02:00</dcterms:modified>
</cp:coreProperties>
</file>

<file path=docProps/custom.xml><?xml version="1.0" encoding="utf-8"?>
<Properties xmlns="http://schemas.openxmlformats.org/officeDocument/2006/custom-properties" xmlns:vt="http://schemas.openxmlformats.org/officeDocument/2006/docPropsVTypes"/>
</file>