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stochastycznych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MPS_W01: </w:t>
      </w:r>
    </w:p>
    <w:p>
      <w:pPr/>
      <w:r>
        <w:rPr/>
        <w:t xml:space="preserve">Ma podbudowaną teoretycznie wiedzę z zakresu procesów stochastycznych i ich zastosowań w fizyce i naukach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MPS_W02: </w:t>
      </w:r>
    </w:p>
    <w:p>
      <w:pPr/>
      <w:r>
        <w:rPr/>
        <w:t xml:space="preserve">Zna podstawy matematyczne teorii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MPS_W03: </w:t>
      </w:r>
    </w:p>
    <w:p>
      <w:pPr/>
      <w:r>
        <w:rPr/>
        <w:t xml:space="preserve">Ma świadomość współczesnych kierunków badań z wykorzystaniem metod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MPS_U01: </w:t>
      </w:r>
    </w:p>
    <w:p>
      <w:pPr/>
      <w:r>
        <w:rPr/>
        <w:t xml:space="preserve">Potrafi dokonać identyfikacji i sformułować specyfikację złożonych zadań inżynierskich, w tym nietypowych, z wykorzystaniem metod modelowania stochastycznego.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MPS_U02: </w:t>
      </w:r>
    </w:p>
    <w:p>
      <w:pPr/>
      <w:r>
        <w:rPr/>
        <w:t xml:space="preserve">Potrafi wykorzystać do formułowania i rozwiązywania zadań inżynierskich i prostych problemów badawczych metody analityczne i symulacyjne z zakresu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MPS_U03: </w:t>
      </w:r>
    </w:p>
    <w:p>
      <w:pPr/>
      <w:r>
        <w:rPr/>
        <w:t xml:space="preserve">Potrafi planować i przeprowadzać symulacje komputerowe z zakresu modelowania stochastycznego,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MPS_K01: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MPS_K02: </w:t>
      </w:r>
    </w:p>
    <w:p>
      <w:pPr/>
      <w:r>
        <w:rPr/>
        <w:t xml:space="preserve">Ma świadomość społecznych aspektów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2026-10-01T20:51:53+02:00</dcterms:created>
  <dcterms:modified xsi:type="dcterms:W3CDTF">2026-10-01T20:51:53+02:00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