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układów optoelektronicznych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Andrzej Domański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Fotonika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LabUO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Uczestnictwo w Laboratorium Układów Optoelektronicznych musi być poprzedzone zdaniem egzaminu z wykładu „Układy optoelektroniczne”.  Bez zdanego egzaminu, warunkiem dopuszczenia do wykonywania ćwiczenia jest każdorazowe zaliczenie kolokwium wstępnego z wiedzy dotyczącej danego ćwiczenia. 
Dodatkowym warunkiem dopuszczenia do Laboratorium jest udział w przeszkoleniu dotyczącym bezpiecznych zasad postępowania w czasie pracy z laserami i światłowodami. Przeszkolenie odbywa się na pierwszych zajęciach w Laboratorium Układów Optoelektronicznych. Student potwierdza podpisem fakt zapoznania się z przepisami dotyczącymi bezpieczeństwa pracy oraz innymi regułami obowiązującymi w czasie przebywania w Laboratorium i ujętych w Regulaminie pracy w Laboratorium.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zdobywa w Laboratorium podstawy wiedzy o posługiwaniu się diodowymi źródłami światła i światłowodami a także pomiarami ich podstawowych parametrów. Student opanowuje również umiejętności budowy prostych układów optoelektronicznych takich jak czujniki światłowodowe, elementy torów światłowodowych, czy też komórki logiczne. Przy okazji student zapoznaje się z zasadami metrologii optoelektronicznej, konstrukcją i zasadami działania a także parametrami zaawansowanych urządzeń optoelektronicznych.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trakcie semestru wykonywanych jest dwanaście ćwiczeń poczynając od drugiego do trzynastego tygodnia zajęć:
1. Pomiar charakterystyk optoelektronicznych diod laserowych i elektroluminescencyjnych.
2. Badanie właściwości promieniowania diod laserowych – charakterystyki rozbieżności wiązki światła i temperaturowa zmiana długości fali
3. Badanie podstawowych własności włókien światłowodowych – apertura numeryczna i efektywność wprowadzania światła do włókna; techniki cięcia włókien.
4. Otrzymywanie charakterystyk pomiarowych optoelektronicznych i światłowodowych czujników zmiany barwy i temperatury.
5. Pomiar parametrów światłowodów planarnych metodą sprzęgania pryzmatycznego
6. Wizualizacja mikrostruktur fazowych.
7. Zgrzewarki światłowodowe – opanowanie technik zgrzewania.
8. Reflektometria światłowodowa i jej zastosowanie.
9. Badanie podstawowych elementów układów światłowodowych – sprzęgacz kierunkowy i przesuwnik fazy.
10. Badanie światłowodów dwójłomnych – znajdowanie osi dwójłomności światłowodu i pomiar zmian drogi zdudnień.
11. Badanie optycznych bramek logicznych i optoelektroniczna symulacja pracy neuronu
12. Badanie depolaryzacji światła o częściowej koherencji czasowej.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Laboratorium jest uzyskanie średniej, co najmniej równej 3, z dwunastu ćwiczeń. Nieobecność oceniana jest jako zero. W uzasadnionych przypadkach studentowi przysługuje termin dodatkowy w trakcie czternastych zajęć. Ocenę za każde ćwiczenie uzyskuje się na podstawie sprawozdania zawierającego część wstępną z krótkim wprowadzeniem w problematykę ćwiczenia, następnie opis układu pomiarowego, uzyskane wyniki oraz ich omówienie. Sprawozdania mogą być opracowane jedynie w wersji elektronicznej, jedno na każdy dwu lub trzyosobowy zespół studencki. Przy wystawianiu oceny brane jest również pod uwagę przygotowanie studentów do ćwiczeń, co uwidacznia się prowadzącemu w sposobie wykonywania ćwiczenia i jego zrozumieniu. Studenci przygotowują się do ćwiczeń na postawie opisów poszczególnych ćwiczeń dostępnych na stronie internetowej Laboratorium, a także korzystając ze strony internetowej wykładu Układy optoelektroniczne oraz własnych notatek z tego wykładu.
Ocena końcowa wpisywana jest do indeksu w piętnastym tygodniu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A.W.Domański, Układy i urządzenia optoelektroniczne, WPW, 1997,
2. A.W.Domański (pod. red.) “Układy i urządzenia optoelektroniczne- Laboratorium”, Cz. I i II, WPW, 1997
3. M.Szustakowski, Elementy techniki światłowodowej, WNT,1992
4. A.W.Domański, Propagacja światła częściowo spolaryzowanego w ośrodkach dwójłomnych, OWPW, 2005
5. B.Ziętek, Optoelektronika, Wyd. UMK, 2005 
Strona internetowa Laboratorium z opisami poszczególnych ćwiczeń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LUO_W01: </w:t>
      </w:r>
    </w:p>
    <w:p>
      <w:pPr/>
      <w:r>
        <w:rPr/>
        <w:t xml:space="preserve">ma podbudowaną teoretycznie szczegółową wiedzę w zakresie Struktury Optyczne i Światłowodowe (SOŚ) obejmujący:
- optykę ciała stałego, optykę falową i fourierowską 
- fizykę i technikę laserów
- elektrodynamikę klasyczną i kwantową
- fizykę molekularną
- znajomość zjawisk towarzyszących propagacji światła w strukturach i układach optycznych
- właściwości fizyczne i optyczne wybranych struktur i układów optycznych
- budowa, działanie i zastosowanie wybranych układów i przyrządów optoelektronicznych
- metody analityczne i numeryczne opisujące propagację światła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FOT_W04, FOT_W07, FOT_W05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X1A_W01, X1A_W07, T1A_W02, X1A_W01, T1A_W03, T1A_W04, X1A_W01, T1A_W02, T1A_W03, InzA_W02</w:t>
      </w:r>
    </w:p>
    <w:p>
      <w:pPr>
        <w:keepNext w:val="1"/>
        <w:spacing w:after="10"/>
      </w:pPr>
      <w:r>
        <w:rPr>
          <w:b/>
          <w:bCs/>
        </w:rPr>
        <w:t xml:space="preserve">Efekt LUO_W02: </w:t>
      </w:r>
    </w:p>
    <w:p>
      <w:pPr/>
      <w:r>
        <w:rPr/>
        <w:t xml:space="preserve">ma wiedzę o tendencjach rozwojowych i najistotniejszych osiągnięciach z zakresu studiowanego kierunku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X1A_W01, X1A_W07, T1A_W02</w:t>
      </w:r>
    </w:p>
    <w:p>
      <w:pPr>
        <w:keepNext w:val="1"/>
        <w:spacing w:after="10"/>
      </w:pPr>
      <w:r>
        <w:rPr>
          <w:b/>
          <w:bCs/>
        </w:rPr>
        <w:t xml:space="preserve">Efekt LUO_W03: </w:t>
      </w:r>
    </w:p>
    <w:p>
      <w:pPr/>
      <w:r>
        <w:rPr/>
        <w:t xml:space="preserve">ma podstawową wiedzę o cyklu życia urządzeń, obiektów i systemów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X1A_W05, X1A_W07,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LUO_U01: </w:t>
      </w:r>
    </w:p>
    <w:p>
      <w:pPr/>
      <w:r>
        <w:rPr/>
        <w:t xml:space="preserve">potrafi pozyskiwać informacje z literatury, standardów, baz danych, specyfikacji technicznych oraz innych źródeł; potrafi integrować uzyskane informacje, dokonywać ich interpretacji, wyciągać wnioski oraz formułować i wyczerpująco uzasadniać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X1A_U01, X1A_U05, T1A_U01</w:t>
      </w:r>
    </w:p>
    <w:p>
      <w:pPr>
        <w:keepNext w:val="1"/>
        <w:spacing w:after="10"/>
      </w:pPr>
      <w:r>
        <w:rPr>
          <w:b/>
          <w:bCs/>
        </w:rPr>
        <w:t xml:space="preserve">Efekt LUO_U02: </w:t>
      </w:r>
    </w:p>
    <w:p>
      <w:pPr/>
      <w:r>
        <w:rPr/>
        <w:t xml:space="preserve">potrafi porozumiewać się przy użyciu różnych technik w środowisku zawodowym oraz innych środowiskach w języku angielskim lub innym języku obcym stosowanym w dziedzinie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FOT_U26, FOT_U27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X1A_U06, X1A_U08, X1A_U09, X1A_U10, T1A_U03, X1A_U08, X1A_U09, X1A_U10, T1A_U06</w:t>
      </w:r>
    </w:p>
    <w:p>
      <w:pPr>
        <w:keepNext w:val="1"/>
        <w:spacing w:after="10"/>
      </w:pPr>
      <w:r>
        <w:rPr>
          <w:b/>
          <w:bCs/>
        </w:rPr>
        <w:t xml:space="preserve">Efekt LUO_U03: </w:t>
      </w:r>
    </w:p>
    <w:p>
      <w:pPr/>
      <w:r>
        <w:rPr/>
        <w:t xml:space="preserve">potrafi przygotować krótkie doniesienie naukowe w języku polskim i angielskim przedstawiające wyniki własnych badań naukowych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FOT_U17, FOT_U21, FOT_U26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X1A_U05, T1A_U02, T1A_U04, X1A_U09, T1A_U02, X1A_U06, X1A_U08, X1A_U09, X1A_U10, T1A_U03</w:t>
      </w:r>
    </w:p>
    <w:p>
      <w:pPr>
        <w:keepNext w:val="1"/>
        <w:spacing w:after="10"/>
      </w:pPr>
      <w:r>
        <w:rPr>
          <w:b/>
          <w:bCs/>
        </w:rPr>
        <w:t xml:space="preserve">Efekt LUO_U04: </w:t>
      </w:r>
    </w:p>
    <w:p>
      <w:pPr/>
      <w:r>
        <w:rPr/>
        <w:t xml:space="preserve">potrafi zaproponować ulepszenia funkcjonalne lub użytkowe istniejących rozwiązań technicznych w zakresie fizyki technicznej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FOT_U02, FOT_U12, FOT_U16, FOT_U23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X1A_U01, X1A_U02, T1A_U01, T1A_U02, T1A_U09, InzA_U01, InzA_U06, X1A_U03, T1A_U13, T1A_U16, InzA_U01, X1A_U05, T1A_U15, InzA_U05, X1A_U06, T1A_U09, T1A_U12, InzA_U06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LUO_K01: </w:t>
      </w:r>
    </w:p>
    <w:p>
      <w:pPr/>
      <w:r>
        <w:rPr/>
        <w:t xml:space="preserve">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kolokwium/laboratorium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X1A_K07, T1A_K06</w:t>
      </w:r>
    </w:p>
    <w:p>
      <w:pPr>
        <w:keepNext w:val="1"/>
        <w:spacing w:after="10"/>
      </w:pPr>
      <w:r>
        <w:rPr>
          <w:b/>
          <w:bCs/>
        </w:rPr>
        <w:t xml:space="preserve">Efekt LUO_K02: </w:t>
      </w:r>
    </w:p>
    <w:p>
      <w:pPr/>
      <w:r>
        <w:rPr/>
        <w:t xml:space="preserve">ma świadomość roli społecznej absolwenta uczelni technicznej, a zwłaszcza rozumie potrzebę formułowania i przekazywania społeczeństwu, w szczególności poprzez środki masowego przekazu, informacji i opinii dotyczących osiągnięć techniki i innych aspektów działalności inżynierskiej: podejmuje starania, aby przekazać takie informacje i opinie w sposób powszechnie zrozumiały, z uzasadnieniem różnych punktów widzenia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X1A_K06, T1A_K07</w:t>
      </w:r>
    </w:p>
    <w:p>
      <w:pPr>
        <w:keepNext w:val="1"/>
        <w:spacing w:after="10"/>
      </w:pPr>
      <w:r>
        <w:rPr>
          <w:b/>
          <w:bCs/>
        </w:rPr>
        <w:t xml:space="preserve">Efekt LUO_K03: </w:t>
      </w:r>
    </w:p>
    <w:p>
      <w:pPr/>
      <w:r>
        <w:rPr/>
        <w:t xml:space="preserve">potrafi współdziałać i pracować w grupie,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kolokwium/praca w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X1A_K02,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2026-02-27T21:11:05+01:00</dcterms:created>
  <dcterms:modified xsi:type="dcterms:W3CDTF">2026-02-27T21:11:05+01:00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