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obliczeniowej mechaniki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podstawowymi zagadnieniami dotyczącymi obliczeniowych analiz przepływów.
2. Nabycie wiedzy na temat wykorzystania kodu numerycznego do symulacji prostych            procesów inżynierii chemicznej i procesowej.
3. Student po ukończeniu wykładu uzyska podstawową wiedzę z zakresu numerycznej symulacji transportu pędu, energii.
</w:t>
      </w:r>
    </w:p>
    <w:p>
      <w:pPr>
        <w:keepNext w:val="1"/>
        <w:spacing w:after="10"/>
      </w:pPr>
      <w:r>
        <w:rPr>
          <w:b/>
          <w:bCs/>
        </w:rPr>
        <w:t xml:space="preserve">Treści kształcenia: </w:t>
      </w:r>
    </w:p>
    <w:p>
      <w:pPr>
        <w:spacing w:before="20" w:after="190"/>
      </w:pPr>
      <w:r>
        <w:rPr/>
        <w:t xml:space="preserve">Wykład
1. Zalety obliczeniowej mechaniki płynów, CFD jako narzędzie projektowe.
2. Obszary zastosowań CFD w inżynierii chemicznej i procesowej.
3. Pakiety komercyjne CFD: typy pakietów, cechy charakterystyczne i użytkowe, wymagania hardwareowe,
przewidywane kierunki rozwoju.
4. Podstawy teoretyczne obliczeniowej mechaniki płynów - metoda różnic skończonych, metoda objętości skończonych, metoda elementów skończonych, stabilność schematu numerycznego.
5. Podstawowe etapy procesu analizy numerycznej – konstruowanie siatek numerycznych, warunki graniczne, rozwiązania numeryczne, błędy dyskretyzacji, błędy użytkownika, interpretacja wyników obliczeń.
6. Opracowanie i prezentacja wyników symulacji: przykłady obróbki i wizualizacji danych z obliczeń CFD.
7. Przykłady zastosowań szczegółowych CFD w inżynierii chemicznej: reaktory chemiczne, wymienniki ciepła, promienniki.
Ćwiczenia projektowe
1. Wprowadzenie do oprogramowania Ansys Workbench 
2. Zastosowanie oprogramowania Design Modeler i Space Claim do tworzenia geometrii domen obliczeniowych 
3. Zastosowanie oprogramowania Ansys Mesh do tworzenia siatek obliczeniowych
4. Zastosowanie oprogramowania numerycznego Ansys Fluent do rozwiązania równania bilansu pędu, masy i energii
5. Omówienie walidacji i weryfikacji uzyskiwanych wyników numerycznych. Analiza błędów numerycznych.Omówienie oraz wykonanie projektu związanego                          z modelowaniem wybranego procesu inżynierii chemicznej i procesowej przy użyciu obliczeniowej mechaniki płynów 
</w:t>
      </w:r>
    </w:p>
    <w:p>
      <w:pPr>
        <w:keepNext w:val="1"/>
        <w:spacing w:after="10"/>
      </w:pPr>
      <w:r>
        <w:rPr>
          <w:b/>
          <w:bCs/>
        </w:rPr>
        <w:t xml:space="preserve">Metody oceny: </w:t>
      </w:r>
    </w:p>
    <w:p>
      <w:pPr>
        <w:spacing w:before="20" w:after="190"/>
      </w:pPr>
      <w:r>
        <w:rPr/>
        <w:t xml:space="preserve">1. sprawdzian pisemny
2. wykonanie projektu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Ferziger J. H., Perić M. „Computational methods for fluid dynamics”, 1996
2. Anderson J. D. „Computational fluid dynamics”, 1995.
3. Jaworski Z. „Numeryczna mechanika płynów w inżynierii chemicznej i procesowej”, 2005.
4. Chung T. J. „Computational fluid dynamics”, 2002.
5. Prosnak W. „Wprowadzenie do numerycznej mechaniki płynów”, 1993.
6. Fletcher C. A. J. „Computational techniques for fluid dynamics”,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formie wykładu (15 godz.) i zajęć projektowych (15 godz.) z zastosowaniem łącznej oceny końcowej.
W pierwszej części realizacji przedmiotu odbywają się zajęcia w formie wykładu (15 godz.), na którym obecność nie jest obowiązkowa.
Weryfikacja osiągnięcia efektów uczenia dla tej części zajęć jest dokonywana na podstawie wyniku zaliczenia pisemnego, dla którego wyznacza się dwa terminy przed końcem zajęć w semestrze zimowym.
Zaliczenie projektu jest warunkiem przystąpienia do zaliczenia wykładu.
W przypadku braku zaliczenia części wykładowej przedmiotu w pierwszym terminie student ma prawo przystąpić do zaliczenia poprawkowego organizowanego w drugim terminie.
Podczas zaliczenia studenci nie mogą korzystać z żadnych materiałów i urządzeń.
Zaliczenie wykładu z całości materiału objętego programem przedmiotu odbywa się w formie pisemnej i jest oceniane w skali od 0 do 25 punktów.
W celu zaliczenia wykładu wymagane jest uzyskanie co najmniej 12,5 punktów.
Do udziału w zajęciach projektowych nie jest wymagane zaliczenie części wykładowej.
W trakcie semestru należy wykonać jeden projekt i przedłożyć go do oceny prowadzącemu zajęcia w terminie 2 tygodni od daty wydania.
Zadania studenci wykonują w zespołach do 8 osób.
Zaliczenie odbywa się na podstawie złożonego projektu oraz ustnego kolokwium projektowego.
Na zaliczenie student powinien znać treść, sposób wykonania oraz zagadnienia teoretyczne stanowiące podstawę wykonania obliczeń projektowych.
Za projekt można uzyskać maksymalnie 25 punktów.
W celu zaliczenia projektu wymagane jest uzyskanie co najmniej 12,5 punktów. 
Warunkiem zaliczenia przedmiotu jest uzyskanie pozytywnych ocen z części wykładowej i projektowej. Oceny końcowe z ćwiczeń projektowych i zaliczenia wykładu są wystawiane wg następującej skali:
&lt;25.5 pkt –2,0; 25,5÷30,0 – 3,0; 30,5÷35,0 – 3,5; 35,5÷40,0 –4,0; 40,5÷45,0 –4,5; 45,5÷50,0 – 5,0.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Student poznaje zalety modelowania procesów inżynierii chemicznej i procesowej (w tym zjawisk przenoszenia pędu, masy i energii) z wykorzystaniem obliczeniowej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poznaje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Student poznaje możliwości obliczeniowej mechaniki płynów do modelowania pracy reaktorów chemicznych i biochemicznych. 
Zapoznał się z prawidłową walidacją i weryfikacją rezultatów obliczeń numerycznych.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konieczności samodokształcania.</w:t>
      </w:r>
    </w:p>
    <w:p>
      <w:pPr>
        <w:spacing w:before="60"/>
      </w:pPr>
      <w:r>
        <w:rPr/>
        <w:t xml:space="preserve">Weryfikacja: </w:t>
      </w:r>
    </w:p>
    <w:p>
      <w:pPr>
        <w:spacing w:before="20" w:after="190"/>
      </w:pPr>
      <w:r>
        <w:rPr/>
        <w:t xml:space="preserve">wykonanie projektu,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2026-06-16T21:48:09+02:00</dcterms:created>
  <dcterms:modified xsi:type="dcterms:W3CDTF">2026-06-16T21:48:09+02:00</dcterms:modified>
</cp:coreProperties>
</file>

<file path=docProps/custom.xml><?xml version="1.0" encoding="utf-8"?>
<Properties xmlns="http://schemas.openxmlformats.org/officeDocument/2006/custom-properties" xmlns:vt="http://schemas.openxmlformats.org/officeDocument/2006/docPropsVTypes"/>
</file>