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Ogrzewnictwo płaszczyznowe (IN1A_33/01)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Aneta Krajewska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IN1A_33/01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wg planu studiów - 20, zapoznanie ze wskazaną literaturą - 10, przygotowanie do kolokwium - 20, razem - 50; 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nabycie przez studenta wiedzy i umiejętności dotyczącej projektowania ogrzewania podłogowego i promieniowego w oparciu o nowe materiały i technologie.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Podstawy teoretyczne wymiany ciepła przez promieniowanie.                                                                  
W2 - Komfort cieplny człowieka. Ograniczenia dla ogrzewań podłogowych. Ograniczenia dla ogrzewań sufitowych i ściennych. Zdrowotne aspekty ogrzewań podłogowych.                                                                                 
 W3 - Klasyfikacja i charakterystyka typów ogrzewań płaszczyznowych.                                                              
W4 - Układy hydrauliczne i regulacja wydajności wodnych ogrzewań płaszczyznowych.                                           
W5 - Łączenie ogrzewania płaszczyznowego i grzejnikowego w jednym systemie.                                   
W6 - Wykorzystanie instalacji ogrzewania płaszczyznowego do chłodzenia pomieszczeń.                                               
W7 - Wodne ogrzewanie podłogowe wylewane na mokro - budowa, sposoby mocowania przewodów, prowadzenie przewodów, rozkład temperatury na powierzchni podłogi, zasady projektowania, obliczenia cieplne, obliczenia hydrauliczne.                                                                  
W8 - Wspomaganie projektowania z wykorzystaniem programów komputerowych.                                                 
W9 - Aktualnie dostępne wodne ogrzewania podłogowe.                          
W10 - Ogrzewanie promieniowe: wodne promienniki taśmowe, gazowe promienniki podczerwieni, elektryczne promienniki podczerwieni.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treści wykładów dokonane będzie w formie dwóch sprawdzianów pisemnych, przeprowadzonych odpowiednio w połowie i na przedostatnich zajęciach przed zakończeniem semestru. Termin sprawdzianu poprawkowego dla tych zaliczeń będzie przypadał na ostatnich zajęciach przed zakończeniem semestru. Warunkiem zaliczenia wykładu jest uzyskanie pozytywnych ocen z obydwu sprawdzianów, zaś ocena wykładu stanowi średnią arytmetyczną z ocen obydwu sprawdzianów.
Jeżeli w trakcie procedury zaliczania prowadzący stwierdzi niesamodzielność pracy studenta – student otrzymuje ocenę niedostateczną z tego zaliczenia. Przy zaliczeniu poszczególnych prac stosowana będzie następująca skala ocen przyporządkowana określonej procentowo, przyswojonej wiedzy:
5,0 – 91%-100%
4,5 – 81%- 90%
4,0 – 71%-80%
3,5 – 61%-70%
3,0 – 51%-60%
2,0 – 0%-50%.
Studenci, którzy nie zaliczyli przedmiotu i uzyskali rejestrację na kolejny semestr, powinni zgłosić się do prowadzącego zajęcia na początku VII semestru celem ustalenia terminu poprawy.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Koczyk H. "Ogrzewnictwo praktyczne", 2009;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W03_02: </w:t>
      </w:r>
    </w:p>
    <w:p>
      <w:pPr/>
      <w:r>
        <w:rPr/>
        <w:t xml:space="preserve">Posiada uporządkowaną wiedzę ogólną związaną z zagadnieniami wymiany ciepła przez promieniowanie, komfortu cieplnego człowieka.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W2)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W04_04: </w:t>
      </w:r>
    </w:p>
    <w:p>
      <w:pPr/>
      <w:r>
        <w:rPr/>
        <w:t xml:space="preserve">Ma szczegółową wiedzę związaną z zagadnieniami ogrzewań płaszczyznowych.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(W3 - W10);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I1A_W04_04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Posiada podstawową wiedzę dotyczącą nowych rozwiązań stosowanych w ogrzewaniach płaszczyznowych.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(W8 - W10);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Zna podstawowe metody, techniki, narzędzia i materiały stosowane przy projektowaniu ogrzewań płaszczyznowych.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(W1-W10); Zadanie projektowe (P1-P4)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 i branżowych baz danych w zakresie projektowania ogrzewań płaszczyznowych.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(W1-W10); Zadanie projektowe (P1-P4)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Rozumie potrzebę ciągłego dokształcania się. Rozumie potrzebę poznawania nowych osiągnięć techniki, nowych materiałów i technologii w zakresie ogrzewnictwa płaszczyznowego..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(W8 - W10);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Ma świadomość ważności i rozumie pozatechniczne aspekty i skutki działalności inżynierskiej w tym jej wpływu na środowisko i związanej z tym odpowiedzialności za podejmowane decyzje. Rozumie wpływ działalności inżynierskiej na zdrowie i bezpieczeństwo ludzi.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(W2- W10)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2025-05-04T13:51:13+02:00</dcterms:created>
  <dcterms:modified xsi:type="dcterms:W3CDTF">2025-05-04T13:51:13+02:00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