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ekonomika wykonawstwa instalacji centralnego ogrzewania (IN1A_37/02)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- 5, razem - 25;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wiedzą o tradycyjnych i  nowoczesnych technologiach robót sanitarnych z zakresu wewnętrznych instalacji centralnego ogrzewania oraz stworzenie możliwości zdobycia umiejętności oszacowania kosztów robót wykonawczych związanych z montażem tych instalacji.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centralnego ogrzewania z punktu widzenia technologii, wykonawstwa i organizacji robót.
W2 - Podstawy prawne stosowania materiałów instalacyjnych i armatury w budownictwie.
W3 - Materiały, armatura i urządzenia stosowane w instalacjach centralnego ogrzewania – wady i zalety poszczególnych rozwiązań.
W4 - Kryteria wyboru rozwiązań materiałowych i konkretnej technologii ze względu na szybkość i jakość wykonania instalacji oraz jej koszt.
W5 - Współczesne trendy w wykonawstwie instalacji centralnego ogrzewania.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zaliczenie tematyki wykładowej polegające na uzyskaniu pozytywnej oceny z dwóch kolokwiów przeprowadzonych w połowie i na końcu semestru (terminy kolokwiów  ustalane są ze studentami na pierwszych zajęciach).
W przypadku nieuzyskania przez studenta pozytywnej oceny z przeprowadzanych kolokwiów przewiduje się pisemne kolokwium poprawkowe na końcu semestru.
Łączna ocena semestralna zaliczenia przedmiotu jest średnią ważoną według zasady: 60% oceny zaliczenia części wykładowej i 40% oceny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Warunki techniczne wykonania i odbioru robót budowlano-montażowych. Tom II - Instalacje sanitarne i przemysłowe. Arkady. Warszawa 1988.                                               
2. Furtak L., Rabiej St. i in.: Warunki techniczne wykonania i odbioru rurociągów z tworzyw sztucznych. Wydawnictwo Polskiej Korporacji Techniki Sanitarnej, Grzewczej, Gazowej i Klimatyzacji. Warszawa 1996.                                          
3.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4. Bortniczuk W., Tomaszewski B.: Podstawy normowania technicznego i kosztorysowania w budownictwie w warunkach gospodarki rynkowej. Politechnika Łódzka. Łódź 1994.                                                                        
5. Katalogi Nakładów Rzeczowych.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o trendach rozwojowych w zakresie nowych technologii stosowanych przy wykonawstwie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W08_02: </w:t>
      </w:r>
    </w:p>
    <w:p>
      <w:pPr/>
      <w:r>
        <w:rPr/>
        <w:t xml:space="preserve">Ma podstawową wiedzę dotyczącą bezpieczeństwa i higieny pracy przy wykonywaniu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(W1, W2, 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robót sanitarnych z zakresu wewnętrznych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(W1-W4)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katalogów (katalog nakładów rzeczowych , informatory cen), zasobów internetowych , czasopism branżowych, stron producentów w odniesieniu do potrzeb procesu wykonawstwa i kosztorysowania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 w celu uzyskania informacji i wiedzy o nowych technologiach i materiałach stosowanych w zakresie instalacji centralnego ogrzewania.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2024-05-06T21:41:39+02:00</dcterms:created>
  <dcterms:modified xsi:type="dcterms:W3CDTF">2024-05-06T21:41:39+02:00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