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Bożena Piątkowska/adiunkt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- 20; zapoznanie się z literaturą - 20; przygotowanie do kolokwium - 10, samodzielne przygotowanie prezentacji na wybrany temat - 25; RAZEM: 75;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przekazanie studentom umiejętności rozumienia procesów i zjawisk oraz interakcji zachodzących w środowisku, mogących mieć skutki w przyszłości, rozbudzenie świadomości ekologicznej, uświadomienia znaczenia antropopresji w skali globalnej i konieczności wspólnego działania wszystkich państw na rzecz zrównoważonego rozwoju i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Wprowadzenie, cel i zakres przedmiotu. Definicja pojęć: środowisko i jego elementy. 
W2 - Wpływ promieniowania słonecznego na ekosystemy, obieg materii i przepływ energii, wymiana ciepła, zjawiska dyfuzji i parowania w środowisku.
W3 - Zasoby przyrody. Ochrona zasobów kopalin. Ochrona żywych zasobów przyrody.
W4 - Zanieczyszczenie wód, zasady i sposoby ochrony wód przed zanieczyszczeniem.
W5 - Zanieczyszczenie powietrza atmosferycznego, zasady i sposoby ochrony powietrza atmosferycznego.
W6 - Degradacja gleb i ich ochrona. Wpływ działalności rolniczej człowieka na środowisko.
W7 - Ochrona środowiska przed hałasem, wibracjami i promieniowaniem.
W8 - Stan środowiska naturalnego a zdrowie człowieka. Kontrola stanu środowiska naturalnego - monitoring, jego organizacja i realizacja. 
W9 - Główne cele polityki ekologicznej państwa (krótko- i długookresowe).
W10 - Świadomość ekologiczna społeczeństwa polskiego, informacja ekologiczna w kraju. Współpraca międzynarodowa w ochronie środowiska.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nie jest obowiązkowa. 
2.	Efekty uczenia się przypisane do wykładu będą weryfikowane podczas dwóch kolokwiów. 
3.	Warunkiem zaliczenia przedmiotu jest uzyskanie pozytywnych ocen z dwóch kolokwiów w ramach wykładów. Ocena końcowa jest średnią arytmetyczną z ocen cząstkowych.
4.	Ocena z kolokwium jest przekazywana do wiadomości studentów podczas najbliższych zajęć dydaktycznych następujących po kolokwium lub podczas konsultacji. Student może poprawiać oceny z kolokwiów w terminach uzgodnionych z prowadzącym zajęcia. 
5.	W przypadku usprawiedliwionej nieobecności na kolokwium, student ma prawo przystąpić do kolokwium w dodatkowym terminie uzgodnionym z  prowadzącym zajęcia. Istnieje możliwość wyznaczenia dodatkowego terminu poprawy kolokwium (drugi termin poprawy)  w porozumieniu z prowadzącym zajęcia.
6.	Student powtarza z powodu niezadowalających wyników w nauce cały przedmiot.
7.	Podczas weryfikacji osiągnięcia efektów uczenia się podczas kolokwium każdy zdający może mieć długopis (lub pióro) z niebieskim lub czarnym tuszem (atramentem) przeznaczony do zapisywania odpowiedzi. Inne materiały, a w szczególności telefony komórkowe,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 
9.	Rejestrowanie dźwięku i obrazu przez studentów w trakcie zajęć jest zabronione. 
10.	Prowadzący zajęcia umożliwia studentowi wgląd do jego ocenionych prac pisemnych do końca danego roku akademickiego w terminach konsultacji.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Poskrobko B., Poskrobko T., Skiba K.: Ochrona biosfery. Polskie Wydawnictwo Ekonomiczne. Warszawa 2007.
2. Karaczun M.Z., Indeka L.G.: Ochrona środowiska. ARIES. Warszawa 1996.
3. Maciak F.: Ochrona i rekultywacja środowiska. Wyd. SGGW, W-wa, 1996.
4. Zarzycki R., Imbirowicz M., Stelmachowski M.: Wprowadzenie do inżynierii i ochrony środowiska, WNT, Warszawa 2007.
5. Raport PIOŚ. Stan środowiska w Polsce. Biblioteka Monitoringu Środowiska, W-wa, roczniki bieżące.
6. Sigmunt F., Zakrzewski: Podstawy toksykologii środowiska (tłumaczenie z j. angielskiego) PWN, W-wa, 1995. 
7. O’Neill P.: Chemia środowiska. (tłumaczenie z języka angielskiego) PWN, Warszawa-Wrocław 1998.
8. Krystek J. (red.): Ochrona środowiska dla inżynierów, Wydawnictwo Naukowe PWN 2018.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W01_04: </w:t>
      </w:r>
    </w:p>
    <w:p>
      <w:pPr/>
      <w:r>
        <w:rPr/>
        <w:t xml:space="preserve">							Ma podstawową wiedzę z zakresu ochrony środowiska niezbędną do rozwiązywania prostych problemów związanych z ochroną poszczególnych elementów środowiska naturalnego.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							 Ma podstawową wiedzę w zakresie pojęć dotyczących środowiska, jego elementów i zasobów przyrody. Zna zagadnienia degradacji i ochrony litosfery, hydrosfery i atmosfery. Zna zasady i rodzaje monitoringu środowiska.Ma podstawową wiedzę w zakresie Polityki Ekologicznej Państwa a także współpracy międzynarodowej na polu ochrony i kształtowania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Ma  wiedzę w zakresie oddziaływania zanieczyszczeń na zdrowie i życie człowieka. Zna zanieczyszczenia chemiczne działające kancerogennie, neurogennie czy mutagennie. Ma ogólną wiedzę dotyczącą źródeł tych zanieczyszczeń oraz sposobów ich usuwania.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pozyskiwać informacje z literatury, baz danych oraz innych źródeł dotyczących monitoringu wód, gleb, atmosfery. Potrafi na podstawie wielkości wskaźników chemicznych i biologicznych ocenić stopień zanieczyszczenia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samokształcenia oraz rozszerzania zdobytej wiedzy o nowe rozwiązania i metody stosowane w ochronie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i zrozumienie procesów i zjawisk oraz interakcji zachodzących w środowisku, mogących mieć skutki w przyszłości. Ma świadomość znaczenia antropopresji w skali kraju, regionu oraz globalnej i konieczności wspólnego działania wszystkich państw na rzecz zrównoważonego rozwoju i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2025-05-12T10:01:44+02:00</dcterms:created>
  <dcterms:modified xsi:type="dcterms:W3CDTF">2025-05-12T10:01:44+02:00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