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automatyki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Marian Trafczyński/adiunkt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IN1A_39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- 10 h =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- 10 h = 1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zapoznanie studentów z podstawowymi zagadnieniami dotyczącymi budowy, funkcjonowania i zastosowania układów automatyki w inżynierii środowiska.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pojęcia w automatyce. W2 - Rodzaje układów automatycznej regulacji. Charakterystyki statyczne i dynamiczne członów automatycznej regulacji. W3 - Urządzenia pomiarowe w układach automatycznej regulacji. W4 - Czujniki i przetworniki do pomiaru: temperatury, ciśnienia, wilgotności, przepływu, poziomu, pH. W5 - Regulatory P, PI, PD, PID, regulatory wielofunkcyjne. W6 - Zespoły wykonawcze w układach automatyki, sterowniki, siłowniki, nastawniki, przekaźniki. W7 - Urządzenia cyfrowe w układach automatyki. W8 - Układy automatyki z wykorzystaniem komputerów. W9 - Przykłady zastosowań układów automatycznej regulacji w inżynierii środowiska. W10 - Ekonomiczne korzyści płynące z zastosowania układów automatyki w inżynierii środowiska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części wykładowej odbywa się na podstawie jednego kolokwium przeprowadzonego na końcu semestru. Warunkiem zaliczenia części wykładowej jest uzyskanie pozytywnej oceny ze sprawdzianu. W przypadku niezaliczenia kolokwium istnieje możliwość wyznaczenia terminu poprawkowego w terminie ustalonym z prowadzącym. Maksymalna możliwa do uzyskania ilość punktów wynosi 100 a ilość punktów równa minimum 51 powoduje zaliczenie wykładu. Ocena wynika z liczby uzyskanych łącznie punktów wg przeliczenia:
   Od 51 do 60   – ocena dostateczna
   Od 61 do 70   – ocena ponad dostateczna
   Od 71 do 80   – ocena dobra
   Od 81 do 90   – ocena ponad dobra
   Od 91 do 100 – ocena bardzo dobra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Urbaniak A.: Podstawy automatyki., WPP, Poznań, 2004.
2. Węgrzyn S.: Podstawy automatyki., PWN, Warszawa, 1980.
3. Kostro J.: Elementy, urządzenia i układy automatyki., PWN, Warszawa, 1983.
4. Urbaniak A.: Automatyzacja w inżynierii sanitarnej., Oficyna Wydawnicza Politechniki Poznańskiej., Poznań, 1990.
5. Chmielnicki W., Kołodziejczyk L.: Automatyzacja i dynamika procesów w inżynierii sanitarnej., PWN, Warszawa, 1981.
6. Chmielnicki W.J.: Poradnik Ciepłownictwo. Regulacja automatyczna urządzeń ciepłowniczych., FRC Unia Ciepłownictwa (Wyd. 3), Warszawa, 2000.
7. Strony internetowe firm producentów urządzeń sterujących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Ma podstawową wiedzą o trendach rozwojowych w zakresie zastosowania automatyki w inżynierii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podstawowe rozwiązania w zakresie zastosowania automatyki w inżynierii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(W1-W9).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W08_01: </w:t>
      </w:r>
    </w:p>
    <w:p>
      <w:pPr/>
      <w:r>
        <w:rPr/>
        <w:t xml:space="preserve">Ma podstawową wiedzę niezbędną do zrozumienia korzyści ekonomicznych płynących z zastosowania automatyki w inżynierii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 Kolokwium (W10).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keepNext w:val="1"/>
        <w:spacing w:after="10"/>
      </w:pPr>
      <w:r>
        <w:rPr>
          <w:b/>
          <w:bCs/>
        </w:rPr>
        <w:t xml:space="preserve">Charakterystyka W12_01: </w:t>
      </w:r>
    </w:p>
    <w:p>
      <w:pPr/>
      <w:r>
        <w:rPr/>
        <w:t xml:space="preserve">Zna typowe rozwiązania, mające miejsce w ogrzewnictwie, wentylacji i klimatyzacji, z zastosowaniem układów automatyki.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 Kolokwium (W9).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I1A_W12_01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 oraz innych właściwie dobranych źródeł (np. stron producentów) dotyczące praktycznych rozwiązań układów automatyki stosowanych w inżynierii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wykładu,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U05_01: </w:t>
      </w:r>
    </w:p>
    <w:p>
      <w:pPr/>
      <w:r>
        <w:rPr/>
        <w:t xml:space="preserve">Ma umiejętność samokształcenia się.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</w:t>
      </w:r>
    </w:p>
    <w:p>
      <w:pPr>
        <w:keepNext w:val="1"/>
        <w:spacing w:after="10"/>
      </w:pPr>
      <w:r>
        <w:rPr>
          <w:b/>
          <w:bCs/>
        </w:rPr>
        <w:t xml:space="preserve">Charakterystyka U15_01: </w:t>
      </w:r>
    </w:p>
    <w:p>
      <w:pPr/>
      <w:r>
        <w:rPr/>
        <w:t xml:space="preserve">Potrafi ocenić przydatność typowych układów automatyki w rozwiązaniu problemu inżynierskiego w zakresie inżynierii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Rozumie potrzebę ciągłego dokształcania się oraz poznawania nowych rozwiązań i osiągnięć w zakresie automatyki stosowanej w inżynierii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2024-04-28T12:46:55+02:00</dcterms:created>
  <dcterms:modified xsi:type="dcterms:W3CDTF">2024-04-28T12:46:55+02:00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