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Gospodarowanie wodą i ochrona wód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Bożena Piątkowska/starszy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- 20h, zapoznanie ze wskazaną literaturą - 20h, przygotowanie do zaliczenia - 10h;  Razem - 50h;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- 20; Razem - 20 h = 0,8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gospodarowania wodą zgodnie z ideą rozwoju zrównoważonego, możliwości gospodarczego korzystania z wód i jego konsekwencji dla środowiska. Zrozumienie wpływu rozwiązań inżynierskich na przepływy wody, znaczenia przepływów wody dla rozwoju społeczno-gospodarczego kraju oraz stanu środowiska wodnego i związanych  z nim ekosystemów.  Umiejętności: oceny stanu jakości wód i wskazania właściwej koncepcji gospodarowania wodą; posługiwania się danymi hydrologicznymi niezbędnymi do właściwego użytkowania systemów wodno-gospodarczych i ich urządzeń.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Zasoby wodne jako przedmiot procesu gospodarowania; W2- Ekstremalne zjawiska hydrologiczne - wezbrania i niżówki; W3 - Ocena stanu jakości wód w Polsce; W4 - Profil hydrochemiczny - bilansowanie przepływów i ładunków na długości cieku; W5 -Program poprawy jakości wód cieku na jego długości; W-6 Kolokwium; W7 - Strefy ochronne;  W8- Stan zasobów wodnych Polski; W9- Zarządzanie zasobami wody i administrowanie gospodarką wodną w Polsce i krajach Unii Europejskiej. W10- Kolokwium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zaliczenie kolokwiów z zakresu wykładów (dwa kolokwia w semestrze). W trakcie kolokwium można uzyskać maksymalnie 13 punktów: 8 pkt. - ocena dostateczna, 11 pkt. - ocena dobra, 13 pkt. - ocena bardzo dobra. W przypadku nie zaliczenia kolokwium istnieje możliwość wyznaczenia terminu poprawkowego w terminie ustalonym z prowadzącym.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Ciepielowski A.: Podstawy gospodarowania wodą, Wydawnictwo SGGW, Warszawa, 1999; Ozga-Zielińska M., Brzeziński J.: Hydrologia stosowana, Wydawnictwo Naukowe PWN, Warszawa, 1999.  Literatura uzupełniająca: Byczkowski A.: Hydrologiczne podstawy projektów wodno-melioracyjnych. Przepływy charakterystyczne, Państwowe Wydawnictwo Rolnicze i Leśne, Warszawa, 1979.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W03_03: </w:t>
      </w:r>
    </w:p>
    <w:p>
      <w:pPr/>
      <w:r>
        <w:rPr/>
        <w:t xml:space="preserve">Ma podstawową wiedzę w zakresie hydrauliki, hydrologii, meteorologii i klimatologii niezbędną do rozwiązywania problemów z zakresu gospodarowania wodą.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(W1 -W2);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szczegółową wiedzę niezbędną do sporządzania bilansów wodno-gospodarczych, opracowania operatu wodnoprawnego, ustanawiania stref ochronnych ujęć wody oraz obszarów ochronnych zbiorników wód śródlądowych, sterowania i zarządzania zasobami wód.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(W1-W5; W7-W9);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 oceny jakości wód.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(W4-W5);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przepisy obowiązującego prawa w zakresie: ogólnych zasad korzystania z zasobów wodnych i ich ochrony, ochrony przed powodzią i suszą, jakości wód, celów dyrektywy wodnej.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W7-W9);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dokonać wyboru metody obliczeń przepływów charakterystycznych w przekroju projektowym rzeki w zależności od zgromadzonych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(W4);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opracować profil hydrochemiczny cieku wodnego stanowiącego źródło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(W4-W5);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 ze względu na rosnące znaczenie zasobów wodnych dla rozwoju społeczno-gospodarczego.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(W1-W5, W7-W9);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Rozumie potrzebę i konieczność przekazywania społeczeństwu informacji z zakresu zasad prawidłowego gospodarowania wodą i ochrony wód w celu podnoszenia świadomosci ekologicznej gwarantujacej poprawę stanu wód oraz uniknięcie sytuacji kryzysowych w czasie ekstremalnych zjawisk hydrologicznych.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(W1-W5, W7-W9);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2025-07-15T14:03:02+02:00</dcterms:created>
  <dcterms:modified xsi:type="dcterms:W3CDTF">2025-07-15T14:03:02+02:00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