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BN1A_15_P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do zajęć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10h; 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zajęć 5h;
Wykonanie prac projektowych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zagadnieniami hydrostatyki i hydrodynamiki, równaniem Bernouliego, właściwościami ruchu laminarnego i burzliwego w instalacjach, zapoznanie z podstawowymi wiadomościami dotyczącymi ruchu wody w hydrosferze i atmosferze oraz możliwościami pomiarów hydrometrycznych.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Hydraulika:
Projekt: Obliczenia do założeń projektowych instalacji rurociągowej.
Niezbędny dobór średnicy rur, obliczenia prędkości przepływu, liczby Reynoldsa, współczynników oporów przepływu i strat ciśnienia w instalacjach rurociągowych. Wyznaczanie objętościowego i masowego natężenia przepływu wody w rurociągach.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samodzielnie wykonanego projektu. Hydrauliczne obliczenia, dotyczą poprawnego zaprojektowania i doboru znormalizowanych średnic rurociągów, współczynników oporów oraz prędkości wody w instalacji. 
Wyznaczane są konsultacje w uzgodnionych wcześniej terminach. Prowadzący ma kontakt e-mailowy ze studentami.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Doniec A., Zbiór danych do obliczeń z inzynierii chemicznej, Łódź 1981.
2. PN-H-74200:1998P; Rury stalowe ze szwem, gwintowane.
3. Szuster A., Utrysko B.,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norm związane hydrauliką i doborem średnic rurociągów stosowanych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 takich jak: schemat, opracowanie, obliczenia. Potrafi korzystać z elektronicznych form komunikacji takich jak fora internetowe czy grupy dyskusyjne.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U02_03: </w:t>
      </w:r>
    </w:p>
    <w:p>
      <w:pPr/>
      <w:r>
        <w:rPr/>
        <w:t xml:space="preserve">Potrafi posługiwać się podstawowymi programami obliczeniowymi.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hydrauliki inżynierskiej. Potrafi zestawiać i formatować w przejrzysty sposób dane oraz wyniki obliczeń uzyskanych z programów komputerowych dotyczących oporów przepływu w rurociągach instalacji budowlanych. Potrafi wykorzystać dostępne oprogramowanie do opracowania i prezentacji wykonanego projektu. Wykorzystuje oprogramowanie komputerowe do obliczeń i rysunków związanych z tematyką hydrauliki i przepływami w rurociągach.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zadania projektowego. Rozumie potrzebę prawidłowego zaprojektowania instalacji hydraulicznych. Potrafi sporządzić prosty projekt wodnej instalacji.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2026-09-13T22:53:56+02:00</dcterms:created>
  <dcterms:modified xsi:type="dcterms:W3CDTF">2026-09-13T22:53:56+02:00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