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informacyjna w budownictwie</w:t>
      </w:r>
    </w:p>
    <w:p>
      <w:pPr>
        <w:keepNext w:val="1"/>
        <w:spacing w:after="10"/>
      </w:pPr>
      <w:r>
        <w:rPr>
          <w:b/>
          <w:bCs/>
        </w:rPr>
        <w:t xml:space="preserve">Koordynator przedmiotu: </w:t>
      </w:r>
    </w:p>
    <w:p>
      <w:pPr>
        <w:spacing w:before="20" w:after="190"/>
      </w:pPr>
      <w:r>
        <w:rPr/>
        <w:t xml:space="preserve">dr inż. Andrzej Dzięgielewski / 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BN1A_03</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10h;
Zapoznanie się ze wskazaną literaturą 15h;
Przygotowanie do kolokwium 25h;
Razem 50h = 2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- 10h; Razem 10h = 0,4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Wykład: min.15</w:t>
      </w:r>
    </w:p>
    <w:p>
      <w:pPr>
        <w:keepNext w:val="1"/>
        <w:spacing w:after="10"/>
      </w:pPr>
      <w:r>
        <w:rPr>
          <w:b/>
          <w:bCs/>
        </w:rPr>
        <w:t xml:space="preserve">Cel przedmiotu: </w:t>
      </w:r>
    </w:p>
    <w:p>
      <w:pPr>
        <w:spacing w:before="20" w:after="190"/>
      </w:pPr>
      <w:r>
        <w:rPr/>
        <w:t xml:space="preserve">Podstawowym celem nauczania przedmiotu jest przekazanie wszechstronnej wiedzy, tak w ujęciu ogólnokształcącym jak i praktycznym, w zakresie umiejętności świadomego wykorzystywania środków i stosowanie metod informatyki we wszystkich możliwych obszarach aktywności zawodowej i społecznej w warunkach transformacji do społeczeństwa informacyjnego i ukierunkowania na wiedzę.
</w:t>
      </w:r>
    </w:p>
    <w:p>
      <w:pPr>
        <w:keepNext w:val="1"/>
        <w:spacing w:after="10"/>
      </w:pPr>
      <w:r>
        <w:rPr>
          <w:b/>
          <w:bCs/>
        </w:rPr>
        <w:t xml:space="preserve">Treści kształcenia: </w:t>
      </w:r>
    </w:p>
    <w:p>
      <w:pPr>
        <w:spacing w:before="20" w:after="190"/>
      </w:pPr>
      <w:r>
        <w:rPr/>
        <w:t xml:space="preserve">W1-W2 - Podstawy technik informatycznych: architektura komputerów - uogólniony schemat przetwarzania informacji, elementy teorii informacji, reprezentacja informacji, koncepcja maszyny von Neumanna, zasoby systemu komputerowego, efektywność wykorzystania systemów komputerowych, maszyna wirtualna; oprogramowanie - warstwowy model oprogramowania ewolucja systemów operacyjnych - wieloprogramowość, wielodostęp, sieci komputerowe.
W3-W4 - Teoria obliczeń – efektywność algorytmów, notacja O(.), klasyfikacja problemów, metody rozwiązywania problemów algorytmicznych – przegląd; algorytmy probabilistyczne – zastosowania w kryptografii (podpis elektroniczny, szyfrowanie z kluczem publicznym). 
W5 - Możliwości maszyn algorytmicznych – sztuczna inteligencja (algorytmy genetyczne, sieci neuronowe, systemy ekspertowe) i robotyka (automaty skończone). 
W6-W7 - Sieci komputerowe – architektura sieci, synergia technologii telekomunikacyjnych, model OSI, protokoły sieciowe – TCP/IP podstawowy protokół sieci Internet, zasady adresowania w sieci (DNS), usługi w sieciach – poczta elektroniczna, technologia www – pojęcia HTTP, URL, hiperłącze, cookie, cache, certyfikat elektroniczny. 
W8 - Organizacja danych - abstrakcyjne struktury danych, struktury plikowe, bazy danych – model kartotekowy, relacyjny, obiektowy, języki opisu struktur (XML), języki zapytań (SQL), wyrażenia regularne. 
W9 - Prawne, etyczne i społeczne aspekty informatyki : zagadnienia bezpieczeństwa danych – autoryzacja, uwierzytelnianie, wirusy komputerowe, inne infekcje komputerowe. W10  Wprowadzenie do technologii BIM: filozofia BIM, narzędzia, algorytmy, zastosowanie.</w:t>
      </w:r>
    </w:p>
    <w:p>
      <w:pPr>
        <w:keepNext w:val="1"/>
        <w:spacing w:after="10"/>
      </w:pPr>
      <w:r>
        <w:rPr>
          <w:b/>
          <w:bCs/>
        </w:rPr>
        <w:t xml:space="preserve">Metody oceny: </w:t>
      </w:r>
    </w:p>
    <w:p>
      <w:pPr>
        <w:spacing w:before="20" w:after="190"/>
      </w:pPr>
      <w:r>
        <w:rPr/>
        <w:t xml:space="preserve">1.	Obecność na wykładach jest zalecana.
2.	Efekty uczenia się przypisane do wykładu będą weryfikowane podczas dwóch sprawdzianów pisemnych.
3.	Warunkiem koniecznym zaliczenia przedmiotu jest uzyskanie pozytywnych ocen ze sprawdzianów. Ocena końcowa z przedmiotu jest średnią arytmetyczną z otrzymanych ocen.
4.	Ocena ze sprawdzianu przekazywana jest do wiadomości studentów niezwłocznie po sprawdzeniu prac i dokonaniu ich oceny (forma przekazywania ocen do ustalenia ze studentami w trakcie zajęć). Ocena końcowa z wykładów przekazywana jest do wiadomości studentów w formie uzgodnionej ze studentami. 
5.	Student może poprawiać oceny niedostateczne w terminach wyznaczonym przez prowadzącego zajęcia. 
6.	Student powtarza, z powodu niezadowalających wyników, całość zajęć wykładowych.
7.	Na sprawdzianie, podczas weryfikacji osiągnięcia efektów uczenia się, każdy piszący powinien mieć długopis (lub pióro) z niebieskim lub czarnym tuszem (atramentem) przeznaczony do zapisywania odpowiedzi oraz kilka czystych arkuszy papieru formatu A4. Pozostałe materiały i przybory pomocnicze, szczególnie telefony komórkowe i inne urządzenia elektroniczne, są zabronione.
8.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9.	Rejestrowanie dźwięku i obrazu przez studentów w trakcie zajęć jest zabronione.
10.	Prowadzący zajęcia umożliwia studentowi wgląd do jego ocenionych prac pisemnych do końca danego roku akademickiego w terminach konsultacji.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Dawid Harel - "Rzecz o istocie informatyki. Algorytmika.", WNT 1992; 
2. J. Gleen Brokshear - "Informatyka w ogólnym zarysie", WNT 2003; 
3. Julita Korol – „Visual Basic w Excelu 2000”, MIKOM 2001;  
4. Mirosława Kopertowska – „Przetwarzanie tekstów. Europejskie Komputerowe Prawo Jazdy”, MIKOM 1998; 
5. Mirosława Kopertowska – „Bazy danych. Europejskie Komputerowe Prawo Jazdy”, MIKOM 1999; 
6. Mirosłąwa Kopertowska – „Grafika menedżerska i prezentacyjna. Europejskie Komputerowe Prawo Jazdy”, MIKOM 1999; 
7. Adam Wojciechowski – „Usługi w sieciach informatycznych. Europejskie Komputerowe Prawo Jazdy”, MIKOM 1998; 
8. Ryszard Tadeusiewicz – „Elementarne wprowadzenie do techniki sieci neuronowych 
z przykładowymi programami”, Akademicka Oficyna Wydawnicza PLJ W-wa 1999; 
9. David E. Goldberg „Algorytmy genetyczne i ich zastosowania”, WNT 1998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Zajęcia zostały przygotowane i będą przeprowadzone z wykorzystaniem technologii informacyjno-komunikacyjnych (ICT)</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W10_01: </w:t>
      </w:r>
    </w:p>
    <w:p>
      <w:pPr/>
      <w:r>
        <w:rPr/>
        <w:t xml:space="preserve">Ma wiedzę na temat możliwych zagrożeń, stosowanych technik i metod zabezpieczania systemów informatycznych; zna podstawowe zagadnienia prawne związane ze wykorzystywaniem technologii informacyjnych.</w:t>
      </w:r>
    </w:p>
    <w:p>
      <w:pPr>
        <w:spacing w:before="60"/>
      </w:pPr>
      <w:r>
        <w:rPr/>
        <w:t xml:space="preserve">Weryfikacja: </w:t>
      </w:r>
    </w:p>
    <w:p>
      <w:pPr>
        <w:spacing w:before="20" w:after="190"/>
      </w:pPr>
      <w:r>
        <w:rPr/>
        <w:t xml:space="preserve">2 sprawdziany w formie testów wielokrotnego wyboru: (W1-W5), (W6-W10)
</w:t>
      </w:r>
    </w:p>
    <w:p>
      <w:pPr>
        <w:spacing w:before="20" w:after="190"/>
      </w:pPr>
      <w:r>
        <w:rPr>
          <w:b/>
          <w:bCs/>
        </w:rPr>
        <w:t xml:space="preserve">Powiązane charakterystyki kierunkowe: </w:t>
      </w:r>
      <w:r>
        <w:rPr/>
        <w:t xml:space="preserve">B1A_W10_01</w:t>
      </w:r>
    </w:p>
    <w:p>
      <w:pPr>
        <w:spacing w:before="20" w:after="190"/>
      </w:pPr>
      <w:r>
        <w:rPr>
          <w:b/>
          <w:bCs/>
        </w:rPr>
        <w:t xml:space="preserve">Powiązane charakterystyki obszarowe: </w:t>
      </w:r>
      <w:r>
        <w:rPr/>
        <w:t xml:space="preserve">I.P6S_WK</w:t>
      </w:r>
    </w:p>
    <w:p>
      <w:pPr>
        <w:pStyle w:val="Heading3"/>
      </w:pPr>
      <w:bookmarkStart w:id="3" w:name="_Toc3"/>
      <w:r>
        <w:t>Profil ogólnoakademicki - kompetencje społeczne</w:t>
      </w:r>
      <w:bookmarkEnd w:id="3"/>
    </w:p>
    <w:p>
      <w:pPr>
        <w:keepNext w:val="1"/>
        <w:spacing w:after="10"/>
      </w:pPr>
      <w:r>
        <w:rPr>
          <w:b/>
          <w:bCs/>
        </w:rPr>
        <w:t xml:space="preserve">Charakterystyka K01_01: </w:t>
      </w:r>
    </w:p>
    <w:p>
      <w:pPr/>
      <w:r>
        <w:rPr/>
        <w:t xml:space="preserve">Rozumie potrzebę ciągłego dokształcania się i podnoszenia kompetencji.</w:t>
      </w:r>
    </w:p>
    <w:p>
      <w:pPr>
        <w:spacing w:before="60"/>
      </w:pPr>
      <w:r>
        <w:rPr/>
        <w:t xml:space="preserve">Weryfikacja: </w:t>
      </w:r>
    </w:p>
    <w:p>
      <w:pPr>
        <w:spacing w:before="20" w:after="190"/>
      </w:pPr>
      <w:r>
        <w:rPr/>
        <w:t xml:space="preserve">2 sprawdziany w formie testów wielokrotnego wyboru: (W1-W5), (W6-W10)</w:t>
      </w:r>
    </w:p>
    <w:p>
      <w:pPr>
        <w:spacing w:before="20" w:after="190"/>
      </w:pPr>
      <w:r>
        <w:rPr>
          <w:b/>
          <w:bCs/>
        </w:rPr>
        <w:t xml:space="preserve">Powiązane charakterystyki kierunkowe: </w:t>
      </w:r>
      <w:r>
        <w:rPr/>
        <w:t xml:space="preserve">B1A_K01_01</w:t>
      </w:r>
    </w:p>
    <w:p>
      <w:pPr>
        <w:spacing w:before="20" w:after="190"/>
      </w:pPr>
      <w:r>
        <w:rPr>
          <w:b/>
          <w:bCs/>
        </w:rPr>
        <w:t xml:space="preserve">Powiązane charakterystyki obszarowe: </w:t>
      </w:r>
      <w:r>
        <w:rPr/>
        <w:t xml:space="preserve">I.P6S_KK</w:t>
      </w:r>
    </w:p>
    <w:p>
      <w:pPr>
        <w:keepNext w:val="1"/>
        <w:spacing w:after="10"/>
      </w:pPr>
      <w:r>
        <w:rPr>
          <w:b/>
          <w:bCs/>
        </w:rPr>
        <w:t xml:space="preserve">Charakterystyka K03_01: </w:t>
      </w:r>
    </w:p>
    <w:p>
      <w:pPr/>
      <w:r>
        <w:rPr/>
        <w:t xml:space="preserve">Potrafi pracować indywidualnie i w zespole</w:t>
      </w:r>
    </w:p>
    <w:p>
      <w:pPr>
        <w:spacing w:before="60"/>
      </w:pPr>
      <w:r>
        <w:rPr/>
        <w:t xml:space="preserve">Weryfikacja: </w:t>
      </w:r>
    </w:p>
    <w:p>
      <w:pPr>
        <w:spacing w:before="20" w:after="190"/>
      </w:pPr>
      <w:r>
        <w:rPr/>
        <w:t xml:space="preserve">Obserwacja podczas zajęć</w:t>
      </w:r>
    </w:p>
    <w:p>
      <w:pPr>
        <w:spacing w:before="20" w:after="190"/>
      </w:pPr>
      <w:r>
        <w:rPr>
          <w:b/>
          <w:bCs/>
        </w:rPr>
        <w:t xml:space="preserve">Powiązane charakterystyki kierunkowe: </w:t>
      </w:r>
      <w:r>
        <w:rPr/>
        <w:t xml:space="preserve">B1A_K03_01</w:t>
      </w:r>
    </w:p>
    <w:p>
      <w:pPr>
        <w:spacing w:before="20" w:after="190"/>
      </w:pPr>
      <w:r>
        <w:rPr>
          <w:b/>
          <w:bCs/>
        </w:rPr>
        <w:t xml:space="preserve">Powiązane charakterystyki obszarowe: </w:t>
      </w:r>
      <w:r>
        <w:rPr/>
        <w:t xml:space="preserve">P6U_K</w:t>
      </w:r>
    </w:p>
    <w:p>
      <w:pPr>
        <w:keepNext w:val="1"/>
        <w:spacing w:after="10"/>
      </w:pPr>
      <w:r>
        <w:rPr>
          <w:b/>
          <w:bCs/>
        </w:rPr>
        <w:t xml:space="preserve">Charakterystyka K05_01: </w:t>
      </w:r>
    </w:p>
    <w:p>
      <w:pPr/>
      <w:r>
        <w:rPr/>
        <w:t xml:space="preserve">Ma świadomość zobowiązań dotyczących własności przemysłowej i praw autorskich.</w:t>
      </w:r>
    </w:p>
    <w:p>
      <w:pPr>
        <w:spacing w:before="60"/>
      </w:pPr>
      <w:r>
        <w:rPr/>
        <w:t xml:space="preserve">Weryfikacja: </w:t>
      </w:r>
    </w:p>
    <w:p>
      <w:pPr>
        <w:spacing w:before="20" w:after="190"/>
      </w:pPr>
      <w:r>
        <w:rPr/>
        <w:t xml:space="preserve">2 sprawdziany w formie testów wielokrotnego wyboru: (W1-W5), (W6-W10)
</w:t>
      </w:r>
    </w:p>
    <w:p>
      <w:pPr>
        <w:spacing w:before="20" w:after="190"/>
      </w:pPr>
      <w:r>
        <w:rPr>
          <w:b/>
          <w:bCs/>
        </w:rPr>
        <w:t xml:space="preserve">Powiązane charakterystyki kierunkowe: </w:t>
      </w:r>
      <w:r>
        <w:rPr/>
        <w:t xml:space="preserve">B1A_K05_01</w:t>
      </w:r>
    </w:p>
    <w:p>
      <w:pPr>
        <w:spacing w:before="20" w:after="190"/>
      </w:pPr>
      <w:r>
        <w:rPr>
          <w:b/>
          <w:bCs/>
        </w:rPr>
        <w:t xml:space="preserve">Powiązane charakterystyki obszarowe: </w:t>
      </w:r>
      <w:r>
        <w:rPr/>
        <w:t xml:space="preserve">I.P6S_KR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2024-05-03T07:18:49+02:00</dcterms:created>
  <dcterms:modified xsi:type="dcterms:W3CDTF">2024-05-03T07:18:49+02:00</dcterms:modified>
</cp:coreProperties>
</file>

<file path=docProps/custom.xml><?xml version="1.0" encoding="utf-8"?>
<Properties xmlns="http://schemas.openxmlformats.org/officeDocument/2006/custom-properties" xmlns:vt="http://schemas.openxmlformats.org/officeDocument/2006/docPropsVTypes"/>
</file>