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w:t>
      </w:r>
    </w:p>
    <w:p>
      <w:pPr>
        <w:keepNext w:val="1"/>
        <w:spacing w:after="10"/>
      </w:pPr>
      <w:r>
        <w:rPr>
          <w:b/>
          <w:bCs/>
        </w:rPr>
        <w:t xml:space="preserve">Koordynator przedmiotu: </w:t>
      </w:r>
    </w:p>
    <w:p>
      <w:pPr>
        <w:spacing w:before="20" w:after="190"/>
      </w:pPr>
      <w:r>
        <w:rPr/>
        <w:t xml:space="preserve">mgr inż. / Jerzy Raniszewski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20h
Zapoznanie się ze wskazaną literaturą 10h;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w:t>
      </w:r>
    </w:p>
    <w:p>
      <w:pPr>
        <w:keepNext w:val="1"/>
        <w:spacing w:after="10"/>
      </w:pPr>
      <w:r>
        <w:rPr>
          <w:b/>
          <w:bCs/>
        </w:rPr>
        <w:t xml:space="preserve">Treści kształcenia: </w:t>
      </w:r>
    </w:p>
    <w:p>
      <w:pPr>
        <w:spacing w:before="20" w:after="190"/>
      </w:pPr>
      <w:r>
        <w:rPr/>
        <w:t xml:space="preserve">C1 – Ogólne wiadomości o rysunku technicznym: przybory kreślarskie, materiały,     podręczniki, normy, organizacja stanowiska pracy i posługiwanie się sprzętem kreślarskim.
C2 –Formaty i składanie rysunków. Technika kreślenia, linie rysunkowe, rodzaje linii. Zasady pisma technicznego, opisywanie rysunków.
C3 – Zasady rzutowania w rysunku technicznym (rzuty prostokątne i aksonometryczne). Zasady wymiarowania w rysunku architektoniczno-budowlanym, rzuty, przekroje, widoki.
C4 – Zasady sporządzania rysunków budowlanych wg obowiązujących norm: orientacja, sytuacja, rzuty, przekroje, elewacje. Oznaczenia normowe elementów budowlanych.
C5 – Zasady wykonywania i wymiarowania rysunków elementów konstrukcji drewnianych, stalowych i żelbetowych, rzuty, przekroje, detale, widoki. 
C6 – Rysowanie techniką odręczną rzutów prostokątnych brył geometrycznych i elementów budowlanych zadanych w rzucie ukośnym. 
C7 – Rysowanie techniką odręczną przekrojów i widoków obiektów i elementów budowlanych zadanych w rzucie ukośnym.
C8 – Rysowanie techniką odręczną w aksonometrii obiektów zadanych rzutami prostokątnymi. Rysowanie techniką odręczną obiektów z natury.
C9 – Wiadomości o perspektywie, horyzoncie i punktach zbiegu. Rysowanie techniką odręczną w perspektywie obiektów zadanych rzutami prostokątnymi.</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podczas końcowego sprawdzianu pisemnego oraz na poszczególnych zajęciach w semestrze, podczas wykonywania prac rysunkowych.
3.	Cotygodniowa konsultacja z prowadzącym zajęcia, podczas której student przedstawia swoje prace do oceny, odnotowywana jest jako obecność na zajęciach .
4.	Ćwiczenia audytoryjne prowadzone są z wykorzystaniem prezentacji multimedialnych. Część zajęć obejmujących rysunek odręczny prowadzona jest w sposób tradycyjny 
z wykorzystaniem pracy studenta na zajęciach. Do zaliczenia ćwiczeń audytoryjnych niezbędna jest pozytywna ocena ze sprawdzianu pisemnego obejmującego znajomość zasad sporządzania rysunku technicznego, zgodnie z obowiązującymi normami, ocenianego w skali: 2,0 (ocena niedostateczna); 3,0 (ocena dostateczna); 3,5 (ocena ponad dostateczna); 4,0 (ocena dobra); 4,5 (ocena ponad dobra) oraz 5,0 (ocena bardzo dobra). Do zaliczenia ćwiczeń audytoryjnych w części obejmującej rysunek odręczny wymagane jest zaliczenie dwóch z trzech przedstawionych przez studenta do oceny prac wykonanych na zajęciach, przy przyjęciu tej samej skali ocen co przy sprawdzianie. Ocena końcowa 
z przedmiotu ustalana jest jako średnia z ocen ze sprawdzianu i rysunku odręcznego. 
5.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6.	Stwierdzenie niesamodzielności pracy lub użycia materiałów i urządzeń innych niż przybory kreślarskie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Kolokwium (C3 - C9)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														Zna podstawowe metody, techniki, narzędzia i materiały stosowane do sporządzania tradycyjnej dokumentacji rysunkowej obiektów budowlanych, planów zagodpodarowania terenu, inwentaryzacji budowlanej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							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							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w rysunku odręcznym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							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2024-05-03T17:43:40+02:00</dcterms:created>
  <dcterms:modified xsi:type="dcterms:W3CDTF">2024-05-03T17:43:40+02:00</dcterms:modified>
</cp:coreProperties>
</file>

<file path=docProps/custom.xml><?xml version="1.0" encoding="utf-8"?>
<Properties xmlns="http://schemas.openxmlformats.org/officeDocument/2006/custom-properties" xmlns:vt="http://schemas.openxmlformats.org/officeDocument/2006/docPropsVTypes"/>
</file>