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Energia w gospodarce narodowej (WS1A_11/04)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Urbaniec/ adiunkt z habilitacją; dr hab. inż. Mariusz Markowski/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 h = 1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podstawowej wiedzy dotyczącej gospodarki energetycznej Polski oraz racjonalnego gospodarowania energią, a także poznanie przez studenta podstawowych pojęć, stanu oraz kierunków rozwoju energetyki, systemów zasilania w energię, regulacji prawnych.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Bilanse energii w skali kraju, energia pierwotna a energia finalna, produktywność energii; W2 - Polskie zasoby energii pierwotnej, w tym odnawialnej i ich wykorzystanie. Bezpieczeństwo energetyczne; W3 - Sieciowe systemy zasilania w energię: elektroenergetyka, gazownictwo, ciepłownictwo; W4 - Energetyka rozproszona; W5 - Energetyka a ochrona środowiska i ochrona klimatu; W6 - Struktura zużycia energii. Efektywność energetyczna; W7 - Energetyczne uwarunkowania rozwoju gospodarczego. Prognozowanie zużycia energii, dostaw energii i rozwoju infrastruktury energetycznej; W8 - Regulacje prawne dotyczące energii w Polsce i Unii Europejskiej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wskazana na wykładach. Sposób bieżącej kontroli wyników nauczania: aktywne uczestnictwo studentów w dyskusji pod kierunkiem prowadzącego przedmiot. Warunki zaliczenia przedmiotu: zaliczenie przedmiotu na podstawie pisemnego kolokwium. Zgodnie z obowiązującym Regulaminem Studiów w PW, przypadki nieuczciwego postępowania studentów podczas kontroli wyników nauczania będą traktowane jako podstawa do decyzji o negatywnym wyniku zaliczenia.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Chmielniak T.: Technologie energetyczne, Wydawnictwa Naukowo-Techniczne, Warszawa 2008; 2. Górzyński J., Urbaniec K.: Wytwarzanie i użytkowanie energii w przemyśle, Oficyna Wydawnicza Politechniki Warszawskiej, Warszawa 2000; 3. Polityka energetyczna Polski do 2030 r., Ministerstwo Gospodarki, Warszawa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 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podstawową wiedzę w zakresie systemów zasilania w energię, niezbędną do uwzględnienia czynników pozatechnicznych (ekologicznych) przy projektowaniu inżynierskim.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 i innych źródeł, dotyczące ogólnych aspektów związanych z gospodarką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U05_02: </w:t>
      </w:r>
    </w:p>
    <w:p>
      <w:pPr/>
      <w:r>
        <w:rPr/>
        <w:t xml:space="preserve">Ma umiejętność samodzielnego i selektywnego pozyskiwania informacji z literatury w celu rozwiązywania zagadnień ogólnych, dotyczących gospodarki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wpływu gospodarki energią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2026-09-12T05:57:57+02:00</dcterms:created>
  <dcterms:modified xsi:type="dcterms:W3CDTF">2026-09-12T05:57:57+02:00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