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Ogrzewnictwo płaszczyznowe - projekt (IS1A_33_P/01)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Aneta Krajewska/starszy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IS1A_33/01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wg planu studiów - 15, zapoznanie ze wskazaną literaturą - 10, wykonanie prac projektowych - 5, razem - 25;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umiejętności projektowania ogrzewania podłogowego i promieniowego w oparciu o nowe materiały i technologie.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Założenia do projektu ogrzewania podłogowego w pomieszczeniach o różnej kubaturze;                                                                
P2 - Obliczenia cieplne i hydrauliczne w wodnym ogrzewaniu podłogowym;                                                                            
P3 - Rysunki, specyfikacja materiałów, opis techniczny.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projektowych odbywać się będzie na podstawie oceny projektu ogrzewania podłogowego oraz jego obronie przez studenta w formie odpowiedzi. Jeżeli w trakcie procedury zaliczania prowadzący stwierdzi niesamodzielność pracy studenta – student otrzymuje ocenę niedostateczną z tego zaliczenia, co w konsekwencji prowadzi do nie zaliczenia przedmiotu i wydania nowych założeń projektowych.
Przy zaliczeniu poszczególnych prac stosowana będzie następująca skala ocen przyporządkowana określonej procentowo, przyswojonej wiedzy:
5,0 – 91%-100%
4,5 – 81%- 90%
4,0 – 71%-80%
3,5 – 61%-70%
3,0 – 51%-60%
2,0 – 0%-50%.
Obecność na ćwiczeniach projektowych jest obowiązkowa. W uzasadnionych sytuacjach dopuszcza się nieobecność na maksymalnie dwóch zajęciach - wymagane usprawiedliwienie nieobecności. Studenci, którzy nie zaliczyli przedmiotu i uzyskali rejestrację na kolejny semestr, powinni zgłosić się do prowadzącego zajęcia na początku VII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Koczyk H. "Ogrzewnictwo praktyczne", 2009;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W04_04: </w:t>
      </w:r>
    </w:p>
    <w:p>
      <w:pPr/>
      <w:r>
        <w:rPr/>
        <w:t xml:space="preserve">Ma szczegółową wiedzę związaną z zagadnieniami ogrzewań płaszczyznowych.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podstawową wiedzę dotyczącą nowych rozwiązań stosowanych w ogrzewaniach płaszczyznowych.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metody, techniki, narzędzia i materiały stosowane przy projektowaniu ogrzewań płaszczyznowych.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 i branżowych baz danych w zakresie projektowania ogrzewań płaszczyznowych.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posługiwać się oprogramowaniem komputerowym (Microsoft Office i A-cad) właściwym do realizacji projektu ogrzewania płaszczyznowego 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 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U16_03: </w:t>
      </w:r>
    </w:p>
    <w:p>
      <w:pPr/>
      <w:r>
        <w:rPr/>
        <w:t xml:space="preserve">Potrafi zgodnie z zadaną specyfikacją zaprojektować ogrzewanie płaszczyznowe wg wytycznych indywidualnych.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 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ogrzewnictwa płaszczyznowego..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(P1-P3)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2025-07-03T19:42:57+02:00</dcterms:created>
  <dcterms:modified xsi:type="dcterms:W3CDTF">2025-07-03T19:42:57+02:00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