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Ogrzewnictwo płaszczyznowe - projekt (IS1A_33_P/01)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Aneta Krajewska/starszy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IS1A_33/01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Projekty: liczba godzin wg planu studiów - 15, zapoznanie ze wskazaną literaturą - 10, wykonanie prac projektowych - 5, razem - 25;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nabycie przez studenta umiejętności projektowania ogrzewania podłogowego i promieniowego w oparciu o nowe materiały i technologie.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Założenia do projektu ogrzewania podłogowego w pomieszczeniach o różnej kubaturze;                                                                
P2 - Obliczenia cieplne i hydrauliczne w wodnym ogrzewaniu podłogowym;                                                                            
P3 - Rysunki, specyfikacja materiałów, opis techniczny.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 projektowych odbywać się będzie na podstawie oceny projektu ogrzewania podłogowego oraz jego obronie przez studenta w formie odpowiedzi. Jeżeli w trakcie procedury zaliczania prowadzący stwierdzi niesamodzielność pracy studenta – student otrzymuje ocenę niedostateczną z tego zaliczenia, co w konsekwencji prowadzi do nie zaliczenia przedmiotu i wydania nowych założeń projektowych.
Przy zaliczeniu poszczególnych prac stosowana będzie następująca skala ocen przyporządkowana określonej procentowo, przyswojonej wiedzy:
5,0 – 91%-100%
4,5 – 81%- 90%
4,0 – 71%-80%
3,5 – 61%-70%
3,0 – 51%-60%
2,0 – 0%-50%.
Obecność na ćwiczeniach projektowych jest obowiązkowa. W uzasadnionych sytuacjach dopuszcza się nieobecność na maksymalnie dwóch zajęciach - wymagane usprawiedliwienie nieobecności. Studenci, którzy nie zaliczyli przedmiotu i uzyskali rejestrację na kolejny semestr, powinni zgłosić się do prowadzącego zajęcia na początku VII semestru celem ustalenia terminu poprawy.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Koczyk H. "Ogrzewnictwo praktyczne", 2009;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W04_04: </w:t>
      </w:r>
    </w:p>
    <w:p>
      <w:pPr/>
      <w:r>
        <w:rPr/>
        <w:t xml:space="preserve">Ma szczegółową wiedzę związaną z zagadnieniami ogrzewań płaszczyznowych.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(P1-P3)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I1A_W04_04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Posiada podstawową wiedzę dotyczącą nowych rozwiązań stosowanych w ogrzewaniach płaszczyznowych.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(P1-P3)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podstawowe metody, techniki, narzędzia i materiały stosowane przy projektowaniu ogrzewań płaszczyznowych.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(P1-P3)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 i branżowych baz danych w zakresie projektowania ogrzewań płaszczyznowych.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(P1-P3)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U07_01: </w:t>
      </w:r>
    </w:p>
    <w:p>
      <w:pPr/>
      <w:r>
        <w:rPr/>
        <w:t xml:space="preserve">Potrafi posługiwać się oprogramowaniem komputerowym (Microsoft Office i A-cad) właściwym do realizacji projektu ogrzewania płaszczyznowego 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(P1- P3)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</w:t>
      </w:r>
    </w:p>
    <w:p>
      <w:pPr>
        <w:keepNext w:val="1"/>
        <w:spacing w:after="10"/>
      </w:pPr>
      <w:r>
        <w:rPr>
          <w:b/>
          <w:bCs/>
        </w:rPr>
        <w:t xml:space="preserve">Charakterystyka U16_03: </w:t>
      </w:r>
    </w:p>
    <w:p>
      <w:pPr/>
      <w:r>
        <w:rPr/>
        <w:t xml:space="preserve">Potrafi zgodnie z zadaną specyfikacją zaprojektować ogrzewanie płaszczyznowe wg wytycznych indywidualnych.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(P1- P3)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I1A_U16_03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Rozumie potrzebę ciągłego dokształcania się. Rozumie potrzebę poznawania nowych osiągnięć techniki, nowych materiałów i technologii w zakresie ogrzewnictwa płaszczyznowego..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(P1-P3)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2024-05-06T00:34:11+02:00</dcterms:created>
  <dcterms:modified xsi:type="dcterms:W3CDTF">2024-05-06T00:34:11+02:00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