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Nowoczesna organizacja i techniki zarządzania w wodociągach i kanalizacji (IS1A_24/01)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Maria Mikołajczyk/starszy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IS1A_24/01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(liczba godzin wg planu studiów) - 15; zapoznanie ze wskazaną literaturą - 5; przygotowanie do kolokwium - 5;
RAZEM:25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(liczba godzin wg planu studiów) - 15h= 0,6 ECTS;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zagadnienianmi dotyczącymi nowoczesnej organizacji i zarządzania w wodociągach i kanalizacji.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Organizacja przedsiębiorstw wodociągowo-kanalizacyjnych, formy organizacyjno-prawne; 
W2 -  Podstawowe dokumenty w przedsiębiorstwach - statut, chemat organizacyjny, regulamin pracy, regulamin świadczenia usług wodociągowo-kanalizacyjnych;
W3 - Elementy współczesnego zarządzania urządzeniami wodociągowymi kanalizacyjnymi;
W4 - Zintegrowane zarządzanie zasobami przedsiębiorstw wodociągowo-kanalizacyjnych (controling w wodociągach i kanalizacji);
W5 - Audytowanie jako nowoczesna metoda zarządzania w wodociągach i kanalizacji;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 zaliczenie kolokwium z zakresu wykładów.
Warunki zaliczenia kolokwium są następujące:
60%  – ocena dostateczna,
80%  – ocena dobra,
100%  - ocena bardzo dobra.
W przypadku niezaliczenia kolokwium istnieje możliwość wyznaczenia terminu poprawkowego w terminie ustalonym z prowadzącym.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Koźmiński A.K., Piotrowski W.: Zarządzanie -teoria i praktyka, Wydawnictwo Naukowe PWN, Warszawa, 1999
2. Denczew S.: Organizacja i zarządzanie infrastrukturą komunalną w ujęciu systemowym, Wyd. SGSP, Warszawa, 2006
Literaura uzupełniająca: 
1. Denczew S.: Podstawy gospodarki komunalnej. Współczesne zagadnienia sektorów inzynieryjnych, Wyd. Politechniki Białostockiej, Białystok, 2004
2. Denczew S.: Gospodarka komunalna w praktyce. Ćwiczenia z gospodarki komunalnej, Wyd. Politechniki Białostockiej, Białystok, 2007
3. Denczew S., Zasady audytowania systemów eksploatacji wodociągów i kanalizacji: Teoria i praktyka. Monografia. Seria: Wodociągi i kanalizacja nr 12. Wydawnictwo Zarządu Głównego PZITS, Warszawa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W02_02: </w:t>
      </w:r>
    </w:p>
    <w:p>
      <w:pPr/>
      <w:r>
        <w:rPr/>
        <w:t xml:space="preserve">Zna podstawowe pojecia z zakresu ekonomiki podmiotów gospodarczych, form własności i racjonalnego funkcjonowania firmy wodociągowo-kanalizacyjnej w warunkach gospodarki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W1 -W5,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Zna oraz potrafi zdefiniować miejsce systemu zaopatrzenia w wodę oraz systemu kanalizacji w przestrzeni infrastruktury kominalnej. Ma uporządkowaną, podbudowaną teoretycznie wiedzę ogólną w zakresie systemów zaopatrzenia w wodę, systemów kanalizacyjnych, eksploatacji wodociągów i kanalizacji.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Potrafi rozróżniać i scharakteryzować  elementy składowe systemów wodociągowych i kanalizacyjnych.  Potrafi opisać funkcjonalne rozwiązania  układów wodociągowych i kanalizacyjnych. Zna podstawy prawidłowej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dotyczącą trendów rozwojowych w dziedzinie wodociągów i kanalizacji, a także zarządzania firmą w gospodarce konkurencyjnej.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W1-W13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Zna podstawy prawne, na których opiera się działalność przedsiębiorstwa wodociągowo-kanalizacyjnego w aspekcie technicznym i ekonomicznym.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W09_01: </w:t>
      </w:r>
    </w:p>
    <w:p>
      <w:pPr/>
      <w:r>
        <w:rPr/>
        <w:t xml:space="preserve">Ma podstawową wiedzę dotyczącą zarządzania przedsiębiorstwem wodociągowo-kanalizacyjnym niezależnie od formy własności oraz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W1 - W5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pozyskać informacje z literatury, zasobów internetu, czasopism branżowych i materiałów producentów dla potrzeb zarządzania przedsiębiorstwami wodociągowo-kanalizacyjnymi.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W1-W5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Widzi potrzebę samokształcenia się oraz uzupełniania wiedzy o nowe rozwiązania w dziedzinie organizacji i zarządzania w wodociągach i kanalizacji.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W1-W5, praca projektowa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2026-09-12T05:52:41+02:00</dcterms:created>
  <dcterms:modified xsi:type="dcterms:W3CDTF">2026-09-12T05:52:41+02:00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