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odpadami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Hanna Bauman-Kaszubska/starszy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- 30, zapoznanie z literaturą - 10, przygotowanie do kolokwium - 10;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h;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i kompetencje: rozumienia zasad gospodarki odpadami; rozumienia procesów stosowanych do neutralizacji i utylizacji odpadów; korzystania z podstawowych metod i technik stosowanych w gospodarce odpadami.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Gospodarka odpadami - wprowadzenie: podstawowe pojęcia, definicje, nazewnictwo, w pływ odpadów na środowisko.
W2 - Podstawy prawne gospodarki odpadami: utrzymanie czystości i porządku w gminach, prawo ochrony środowiska, ustawa o odpadach, gospodarka odpadami w świetle prawa międzynarodowego, unii europejskiej.
W3 - Krajowy oraz Lokalne i Regionalne Plany Gospodarki Odpadami.
W4 - Charakterystyka odpadów stałych: definicje i charakterystyka ogólna, klasyfikacja odpadów, ilość odpadów, wskaźniki i nierównomierność nagromadzenia odpadów, badania ilościowe.
W5 - Skład odpadów komunalnych: analiza sitowa i morfologiczna odpadów, badania jakościowe.
W6 - Zbiórka, przeładunek i transport odpadów: systemy zbiórki odpadów, przeładunek, systemy transportowe, stacje przeładunkowe.
W7 - Unieszkodliwianie i usuwanie odpadów: metody biologiczne, termiczne, składowanie odpadów, zakłady utylizacji odpadów komunalnych, odzysk surowców wtórnych, recykling.
W8 - Wady i zalety poszczególnych metod utylizacji odpadów.
W9 - Lokalne i regionalne plany kompleksowego gospodarowania surowcami pierwotnymi i wtórnymi.
W10 - Kontenerowe systemy segregacji odpadów.
W11 - Osady wodne i ściekowe: charakterystyka, zagospodarowanie i utylizacja.
W12 - Gospodarka odpadami przemysłowymi.
W13 - Odpady niebezpieczne (medyczne, radioaktywne) - ocena ryzyka, zagospodarowanie, składowanie.
W14 - Technologie mało- i bezodpadowe.
W15 - Uwarunkowania ekonomiczne gospodarowania odpadami w Polsce oraz w krajach Unii Europejskiej.
W16 - Gospodarka odpadami w ujęciu systemowym.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dwóch kolokwiów przeprowadzonych odpowiednio w połowie oraz na końcu semestru. Warunkiem zaliczenia części wykładowej jest uzyskanie dwóch pozytywnych ocen ze sprawdzianów. Ocenę końcową z części wykładowej stanowi średnia z obydwu sprawdzianów. W przypadku niezaliczenia kolokwium istnieje możliwość wyznaczenia terminu poprawkowego w terminie ustalonym z prowadzącym.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""Seidel-Przywecki""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ogólną wiedzę dotyczącą wpływu odpadów na środowisko przyrodnicze.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(W1, W4).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gospodarowania odpadami, w szczególności odpadami komunalnymi.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(W1-W16). 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jakie niosą przedsięwzięcia z zakresu gospodarowania odpadami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(W2, W3, W6-W16).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wykorzystywane 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(W7-W11). 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 dotyczące gospodarowania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umożliwiających pozyskanie informacji w zakresie gospodarowania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 pozatechniczne (środowiskowe, ekonomiczne, prawne) mające miejsce przy tworzeniu systemów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U16_04: </w:t>
      </w:r>
    </w:p>
    <w:p>
      <w:pPr/>
      <w:r>
        <w:rPr/>
        <w:t xml:space="preserve">		Potrafi przedstawić podstawowe zasady projektowania elementów składowych zintegrowanego systemu gospodarki odpadami.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związane z gospodarowaniem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uświadamiania społeczeństwa o negatywnym wpływie odpadów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2025-07-08T08:08:47+02:00</dcterms:created>
  <dcterms:modified xsi:type="dcterms:W3CDTF">2025-07-08T08:08:47+02:00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