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Mechanizacja i organizacja robót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
Zapoznanie się ze wskazaną literaturą 20h;
Przygotowanie do kolokwium 15h;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projektowania w wykonawstwie budowlanym systemów organizacyjnych kompleksowo zmechanizowanych oraz uzyskanie kompetencji do programowania robót wymagających stosowania różnych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Podstawy organizacji robót kompleksowo zmechanizowanych. Systematyka maszyn i sprzętu budowlanego, charakterystyka i zasady ich wykorzystania 
W2. Wydajność i niezawodność maszyn i ich zestawów w wieloprocesowych pracach budowlanych
W3. Organizacja robót specjalistycznych kompleksowo zmechanizowanych
W4. Technologiczność rozwiązań konstrukcyjno-materiałowych w budownictwie
W5. Środki i organizacja transportu zewnętrznego i wewnętrznego w budownictwie
W6. Rusztowania i pomosty robocze do realizacji robót budowlanych
W7. Efektywność wykorzystania sprzętu budowlanego w organizacji budowy.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ocena pozytywna z  kolokwium.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 K.M., Metodologia projektowania organizacji budowy, Wydawnictwo Naukowe PWN, warszawa 2010.
2. Marcinkowski R., Problemy planowania produkcji budowlanej, Problemy przygotowania i realizacji inwestycji budowlanych, PZITB, Puławy 2008.
3. Więckowski A., Technologia transportu mieszanki betonowej z zastosowaniem pomp stacjonarnych, Problemy przygotowania i realizacji inwestycji budowlanych, PZITB, Puławy 2007.
4. Kmiecik P. Wybrane aspekty projektowania konstrukcji rusztowań, Przegląd Budowlany Nr 7-8/2010
5. Kmiecik P., Rusztowania robocze – procedury odbioru – regulacje prawne, Problemy przygotowania i realizacji inwestycji budowlanych, PZITB, Puławy 2010.
6. PN-EN 12811-1:2007 Tymczasowe konstrukcje stosowane na placu budowy. 
7. PN-EN 12810-1:2010 Rusztowania elewacyjne z elementów prefabrykowanych – Część 1: Specyfikacje techniczne wyrobów.
8. Gnot D., Kmiecik P., Wykonywanie rusztowań podwieszanych, Rusztowania nr 1/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przepisy bhp obowiązujące przy obsłudze maszyn oraz w stosowaniu rusztowań i pomostów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(W1, W2, W3, W5, 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środki mechanizacji zasadniczych procesów budowlanych, potrafi określić ich użyteczność i zasady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(W1, W2, W3, W5, 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W11_01: </w:t>
      </w:r>
    </w:p>
    <w:p>
      <w:pPr/>
      <w:r>
        <w:rPr/>
        <w:t xml:space="preserve">Ma wiedzę dotyczącą zasad organizowania robót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efektywność rozwiązań organizacyjnych wykonywania procesów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2024-04-29T08:49:58+02:00</dcterms:created>
  <dcterms:modified xsi:type="dcterms:W3CDTF">2024-04-29T08:49:58+02:00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