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 (wykł.) TIP (lab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
b) ćwiczenia laboratorium- 15
c) konsultacje - 3
2) Praca własna studenta 50, w tym:
a) przygotowanie do kolokwiów zaliczeniowych i egzaminu – 15 h;
b) przygotowanie do zajęć laboratoryjnych – 15 h;
c) opracowanie zadań – 15 h;
d) studia literaturowe – 5 h;
Suma: 100 h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48, w tym:
a) wykład - 30
b) ćwiczenia laboratorium - 15
c) konsultacje - 3
suma: 48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laboratorium - 15
b) przygotowanie do zajęć laboratoryjnych - 10
c) opracowanie zadań - 25
suma:50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(lab.)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L.Zastosowanie programu „Statgraphics” do rozwiązywania problemów z zakresu oceny próbek, analizy wariancji, analizy regresji oraz planowania eksperymentu.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TPE_W01: </w:t>
      </w:r>
    </w:p>
    <w:p>
      <w:pPr/>
      <w:r>
        <w:rPr/>
        <w:t xml:space="preserve">Student uzyskuje wiedzę na temat istoty oraz zastosowań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TPE_W02: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TIP_U01: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TIP_U02: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TIP_K01: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2026-10-02T21:49:50+02:00</dcterms:created>
  <dcterms:modified xsi:type="dcterms:W3CDTF">2026-10-02T21:49:50+02:00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