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prof.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A13_PA</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h, w tym : Udział w ćwiczeniach - 15 h, Przygotowanie do zajęć - 35 h,  Czytanie wskazanej literatury -  25
</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krytycznego myślenia na poziomie maturalnym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rozinięcie ich praktycznych umiejętności z tego zakresu. Tego rodzaju wiedza i umiejętności mogą być użyteczne w codziennej komunikacji interpersonalnej, w pracy zawodowej, w szczególności w pracy urzędnika, a także w działalności społecznej.</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w:t>
      </w:r>
    </w:p>
    <w:p>
      <w:pPr>
        <w:keepNext w:val="1"/>
        <w:spacing w:after="10"/>
      </w:pPr>
      <w:r>
        <w:rPr>
          <w:b/>
          <w:bCs/>
        </w:rPr>
        <w:t xml:space="preserve">Metody oceny: </w:t>
      </w:r>
    </w:p>
    <w:p>
      <w:pPr>
        <w:spacing w:before="20" w:after="190"/>
      </w:pPr>
      <w:r>
        <w:rPr/>
        <w:t xml:space="preserve">sprawdzian pisemny i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Biłat A., Perswazja i argumentacja, 2019, preskrypt udostępniany uczestnikom zajęć drogą elektroniczną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z zakresu logicznej teorii argumentacji i psychologii perswazji, zna najnowsze osiągnięcia naukowe dotyczące wybranych zagadnień z zakresu teorii perswazji i argumentacji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II.S.P6S_WG.1, II.S.P6S_WG.2, II.H.P6S_WG.3, I.P6S_WG, II.H.P6S_WG.1.o, II.X.P6S_WG.2</w:t>
      </w:r>
    </w:p>
    <w:p>
      <w:pPr>
        <w:keepNext w:val="1"/>
        <w:spacing w:after="10"/>
      </w:pPr>
      <w:r>
        <w:rPr>
          <w:b/>
          <w:bCs/>
        </w:rPr>
        <w:t xml:space="preserve">Charakterystyka W_02: </w:t>
      </w:r>
    </w:p>
    <w:p>
      <w:pPr/>
      <w:r>
        <w:rPr/>
        <w:t xml:space="preserve">zna najnowsze osiągnięcia naukowe dotyczące wybranych zagadnień z zakresu teorii perswazji i argumentacji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K_01: </w:t>
      </w:r>
    </w:p>
    <w:p>
      <w:pPr/>
      <w:r>
        <w:rPr/>
        <w:t xml:space="preserve">umie praktycznie stosować wiedzę do rozwiązywania prostych problemów społecznych i obrony przyjętego rozwiązania prawnego; w szczególności potrafi: (a) wybrać w danej sytuacji właściwą metodę perswazji lub argumentacji, (b) ocenić jakość użytego argumentu i (c) obronić się przed nieuczciwymi chwytami erystycznymi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inicjatywą, elastycznością i samodzielnością w rozwiązywaniu problemów, wspierając swoje decyzje racjonalnym namysłem, potrafi zastosować je w dyskusji.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 K_K02, K_K03, K_K05</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2026-10-19T12:17:40+02:00</dcterms:created>
  <dcterms:modified xsi:type="dcterms:W3CDTF">2026-10-19T12:17:40+02:00</dcterms:modified>
</cp:coreProperties>
</file>

<file path=docProps/custom.xml><?xml version="1.0" encoding="utf-8"?>
<Properties xmlns="http://schemas.openxmlformats.org/officeDocument/2006/custom-properties" xmlns:vt="http://schemas.openxmlformats.org/officeDocument/2006/docPropsVTypes"/>
</file>