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ogólnowydziałowy do wyboru: Energia w gospodarce narodowej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Krzysztof Urbaniec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WN1A_11/04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- 10, zapoznanie ze wskazaną literaturą - 5, przygotowanie do kolokwium - 10, razem - 25; Razem - 25 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- 10 h; Razem 10 h = 0,4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Wykłady: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wiedzy, umiejętności i kompetencji społecznych w zakresie gospodarki energetycznej Polski oraz racjonalnego gospodarowania energią, a także poznanie przez studenta podstawowych pojęć, stanu oraz kierunków rozwoju energetyki, systemów zasilania w energię, regulacji prawnych.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Bilanse energii w skali kraju, energia pierwotna a energia finalna, produktywność energii; W2 - Polskie zasoby energii pierwotnej, w tym odnawialnej i ich wykorzystanie. Bezpieczeństwo energetyczne; W3 - Sieciowe systemy zasilania w energię: elektroenergetyka, gazownictwo, ciepłownictwo; W4 - Energetyka rozproszona; W5 - Energetyka a ochrona środowiska i ochrona klimatu; W6 - Struktura zużycia energii. Efektywność energetyczna; W7 - Energetyczne uwarunkowania rozwoju gospodarczego. Prognozowanie zużycia energii, dostaw energii i rozwoju infrastruktury energetycznej; W8 - Regulacje prawne dotyczące energii w Polsce i Unii Europejskiej.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Obecność studentów jest wskazana na wykładach. Sposób bieżącej kontroli wyników nauczania: aktywne uczestnictwo studentów w dyskusji pod kierunkiem prowadzącego przedmiot. Warunki zaliczenia przedmiotu: zaliczenie przedmiotu na podstawie pisemnego kolokwium. Zgodnie z obowiązującym Regulaminem Studiów w PW, przypadki nieuczciwego postępowania studentów podczas kontroli wyników nauczania będą traktowane jako podstawa do decyzji o negatywnym wyniku zaliczenia.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Chmielniak T.: Technologie energetyczne, Wydawnictwa Naukowo-Techniczne, Warszawa 2008; 2. Górzyński J., Urbaniec K.: Wytwarzanie i użytkowanie energii w przemyśle, Oficyna Wydawnicza Politechniki Warszawskiej, Warszawa 2000; 3. Polityka energetyczna Polski do 2030 r., Ministerstwo Gospodarki, Warszawa 2009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
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W20: </w:t>
      </w:r>
    </w:p>
    <w:p>
      <w:pPr/>
      <w:r>
        <w:rPr/>
        <w:t xml:space="preserve">Ma podstawową wiedzę w zakresie systemów zasilania w energię, niezbędną do uwzględnienia czynników pozatechnicznych (ekologicznych) przy projektowaniu inżynierskim.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C1A_W20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I.P6S_WK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pozyskiwać informacje z literatury i innych źródeł, dotyczące ogólnych aspektów związanych z gospodarką energią.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</w:t>
      </w:r>
    </w:p>
    <w:p>
      <w:pPr>
        <w:keepNext w:val="1"/>
        <w:spacing w:after="10"/>
      </w:pPr>
      <w:r>
        <w:rPr>
          <w:b/>
          <w:bCs/>
        </w:rPr>
        <w:t xml:space="preserve">Charakterystyka U05: </w:t>
      </w:r>
    </w:p>
    <w:p>
      <w:pPr/>
      <w:r>
        <w:rPr/>
        <w:t xml:space="preserve">Ma umiejętność samokształcenia się.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dyskusji. Kolokwium.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C1A_U05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I.P6S_UU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K02: </w:t>
      </w:r>
    </w:p>
    <w:p>
      <w:pPr/>
      <w:r>
        <w:rPr/>
        <w:t xml:space="preserve">Ma świadomość wpływu gospodarki energią na środowisko.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2026-09-12T06:47:19+02:00</dcterms:created>
  <dcterms:modified xsi:type="dcterms:W3CDTF">2026-09-12T06:47:19+02:00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