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inż. Mirosław Grabowski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ciepło molowe, entalpia, entropia); W2 – Termodynamiczne właściwości płynów (aktywność ciśnieniowa, prężność pary nasyconej, ciepło parowania); W3 – Równowagi termodynamiczne dla układów przepływowych (bilanse masy, ciepła i pracy – I-sza zasada termodynamiki dla układu otwartego); W4 – Równowagi termodynamiczne dla układów przepływowych (bilans entropii, praca maksymalna i egzergia w układzie otwartym – II-ga zasada termodynamiki dla układu otwartego); W5 – Wykresy i przemiany stosowane w technice (wykres fazowy czystej substancji, T-S, H-S, p-H, T-H, przemiany gazu doskonałego); W6 – Wykresy i przemiany stosowane w technice (ekspansja odwracalna gazów, ekspansja nieodwracalna gazów, efekt Joule’a-Thomsona, obieg Carnot’a (chłodniczy i silnik), pompa ciepła (tzw. parowa), skraplanie gazów); W7 – Parametry opisujące zjawiska przenoszenia molekularnego (lepkość dynamiczna gazów i cieczy, przewodność cieplna, dyfuzyjność); W8 –  Reakcje chemiczne w układach jednofazowych; W9 – Reakcje chemiczne w układach dwufazowych płyn – płyn; W10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C8 – Reakcje chemiczne w układach jednofazowych; C9 – Reakcje chemiczne w układach dwufazowych płyn – płyn; C10 – Przemiany termodynamiczne w układach gaz – para.</w:t>
      </w:r>
    </w:p>
    <w:p>
      <w:pPr>
        <w:keepNext w:val="1"/>
        <w:spacing w:after="10"/>
      </w:pPr>
      <w:r>
        <w:rPr>
          <w:b/>
          <w:bCs/>
        </w:rPr>
        <w:t xml:space="preserve">Metody oceny: </w:t>
      </w:r>
    </w:p>
    <w:p>
      <w:pPr>
        <w:spacing w:before="20" w:after="190"/>
      </w:pPr>
      <w:r>
        <w:rPr/>
        <w:t xml:space="preserve">Zaliczenie (W), zaliczenie (C). Ocen łączna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2026-09-13T05:47:22+02:00</dcterms:created>
  <dcterms:modified xsi:type="dcterms:W3CDTF">2026-09-13T05:47:22+02:00</dcterms:modified>
</cp:coreProperties>
</file>

<file path=docProps/custom.xml><?xml version="1.0" encoding="utf-8"?>
<Properties xmlns="http://schemas.openxmlformats.org/officeDocument/2006/custom-properties" xmlns:vt="http://schemas.openxmlformats.org/officeDocument/2006/docPropsVTypes"/>
</file>